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C0" w:rsidRPr="007D13DD" w:rsidRDefault="001F03C0" w:rsidP="001F03C0">
      <w:pPr>
        <w:spacing w:after="0" w:line="240" w:lineRule="auto"/>
        <w:jc w:val="center"/>
        <w:rPr>
          <w:rFonts w:ascii="Times New Roman" w:hAnsi="Times New Roman"/>
          <w:sz w:val="24"/>
          <w:szCs w:val="24"/>
          <w:lang w:val="en-US"/>
        </w:rPr>
      </w:pPr>
      <w:r w:rsidRPr="007D13DD">
        <w:rPr>
          <w:rFonts w:ascii="Times New Roman" w:hAnsi="Times New Roman"/>
          <w:sz w:val="24"/>
          <w:szCs w:val="24"/>
          <w:lang w:val="en-US"/>
        </w:rPr>
        <w:t xml:space="preserve">Syllabus </w:t>
      </w:r>
    </w:p>
    <w:p w:rsidR="001F03C0" w:rsidRPr="007D13DD" w:rsidRDefault="001F03C0" w:rsidP="001F03C0">
      <w:pPr>
        <w:spacing w:after="0" w:line="240" w:lineRule="auto"/>
        <w:jc w:val="center"/>
        <w:rPr>
          <w:rFonts w:ascii="Times New Roman" w:hAnsi="Times New Roman"/>
          <w:sz w:val="24"/>
          <w:szCs w:val="24"/>
          <w:lang w:val="en-US"/>
        </w:rPr>
      </w:pPr>
      <w:proofErr w:type="gramStart"/>
      <w:r>
        <w:rPr>
          <w:rFonts w:ascii="Times New Roman" w:hAnsi="Times New Roman"/>
          <w:sz w:val="24"/>
          <w:szCs w:val="24"/>
          <w:lang w:val="en-US"/>
        </w:rPr>
        <w:t>in</w:t>
      </w:r>
      <w:proofErr w:type="gramEnd"/>
      <w:r w:rsidRPr="007D13DD">
        <w:rPr>
          <w:rFonts w:ascii="Times New Roman" w:hAnsi="Times New Roman"/>
          <w:sz w:val="24"/>
          <w:szCs w:val="24"/>
          <w:lang w:val="en-US"/>
        </w:rPr>
        <w:t xml:space="preserve"> Academic Foreign Language</w:t>
      </w:r>
      <w:r>
        <w:rPr>
          <w:rFonts w:ascii="Times New Roman" w:hAnsi="Times New Roman"/>
          <w:sz w:val="24"/>
          <w:szCs w:val="24"/>
          <w:lang w:val="en-US"/>
        </w:rPr>
        <w:t>.</w:t>
      </w:r>
      <w:r w:rsidRPr="007D13DD">
        <w:rPr>
          <w:rFonts w:ascii="Times New Roman" w:hAnsi="Times New Roman"/>
          <w:sz w:val="24"/>
          <w:szCs w:val="24"/>
          <w:lang w:val="en-US"/>
        </w:rPr>
        <w:t xml:space="preserve"> Practical course</w:t>
      </w:r>
      <w:r w:rsidRPr="007D13DD">
        <w:rPr>
          <w:rFonts w:ascii="Times New Roman" w:hAnsi="Times New Roman"/>
          <w:sz w:val="24"/>
          <w:szCs w:val="24"/>
        </w:rPr>
        <w:t xml:space="preserve"> </w:t>
      </w:r>
    </w:p>
    <w:p w:rsidR="001F03C0" w:rsidRDefault="001F03C0" w:rsidP="00B268BD">
      <w:pPr>
        <w:spacing w:after="0" w:line="240" w:lineRule="auto"/>
        <w:jc w:val="center"/>
        <w:rPr>
          <w:rFonts w:ascii="Times New Roman" w:hAnsi="Times New Roman"/>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6520"/>
      </w:tblGrid>
      <w:tr w:rsidR="00040590" w:rsidRPr="005C06D3" w:rsidTr="00E02F1E">
        <w:tc>
          <w:tcPr>
            <w:tcW w:w="534" w:type="dxa"/>
          </w:tcPr>
          <w:p w:rsidR="00040590" w:rsidRPr="002316A0" w:rsidRDefault="00040590" w:rsidP="008D57CA">
            <w:pPr>
              <w:spacing w:after="0" w:line="240" w:lineRule="auto"/>
              <w:jc w:val="center"/>
              <w:rPr>
                <w:rFonts w:ascii="Times New Roman" w:hAnsi="Times New Roman"/>
                <w:sz w:val="24"/>
                <w:szCs w:val="24"/>
                <w:lang w:val="en-GB"/>
              </w:rPr>
            </w:pPr>
            <w:r w:rsidRPr="005C06D3">
              <w:rPr>
                <w:rFonts w:ascii="Times New Roman" w:hAnsi="Times New Roman"/>
                <w:sz w:val="24"/>
                <w:szCs w:val="24"/>
              </w:rPr>
              <w:t>№</w:t>
            </w:r>
          </w:p>
        </w:tc>
        <w:tc>
          <w:tcPr>
            <w:tcW w:w="2835" w:type="dxa"/>
          </w:tcPr>
          <w:p w:rsidR="00040590" w:rsidRPr="002316A0" w:rsidRDefault="00040590" w:rsidP="008D57CA">
            <w:pPr>
              <w:spacing w:after="0" w:line="240" w:lineRule="auto"/>
              <w:jc w:val="center"/>
              <w:rPr>
                <w:rFonts w:ascii="Times New Roman" w:hAnsi="Times New Roman"/>
                <w:sz w:val="24"/>
                <w:szCs w:val="24"/>
                <w:lang w:val="en-GB"/>
              </w:rPr>
            </w:pPr>
            <w:r w:rsidRPr="002316A0">
              <w:rPr>
                <w:rFonts w:ascii="Times New Roman" w:hAnsi="Times New Roman"/>
                <w:sz w:val="24"/>
                <w:szCs w:val="24"/>
                <w:lang w:val="en-GB"/>
              </w:rPr>
              <w:t>Field name</w:t>
            </w:r>
          </w:p>
        </w:tc>
        <w:tc>
          <w:tcPr>
            <w:tcW w:w="6520" w:type="dxa"/>
          </w:tcPr>
          <w:p w:rsidR="00040590" w:rsidRPr="002316A0" w:rsidRDefault="00040590" w:rsidP="008D57CA">
            <w:pPr>
              <w:spacing w:after="0" w:line="240" w:lineRule="auto"/>
              <w:jc w:val="center"/>
              <w:rPr>
                <w:rFonts w:ascii="Times New Roman" w:hAnsi="Times New Roman"/>
                <w:sz w:val="24"/>
                <w:szCs w:val="24"/>
                <w:lang w:val="en-GB"/>
              </w:rPr>
            </w:pPr>
            <w:r w:rsidRPr="002316A0">
              <w:rPr>
                <w:rFonts w:ascii="Times New Roman" w:hAnsi="Times New Roman"/>
                <w:sz w:val="24"/>
                <w:szCs w:val="24"/>
                <w:lang w:val="en-GB"/>
              </w:rPr>
              <w:t>Detailed content, comments</w:t>
            </w:r>
          </w:p>
        </w:tc>
      </w:tr>
      <w:tr w:rsidR="00040590" w:rsidRPr="005C06D3" w:rsidTr="00E02F1E">
        <w:tc>
          <w:tcPr>
            <w:tcW w:w="534" w:type="dxa"/>
          </w:tcPr>
          <w:p w:rsidR="00040590" w:rsidRPr="00040590" w:rsidRDefault="00040590" w:rsidP="00E02F1E">
            <w:pPr>
              <w:pStyle w:val="a4"/>
              <w:numPr>
                <w:ilvl w:val="0"/>
                <w:numId w:val="4"/>
              </w:numPr>
              <w:spacing w:after="0" w:line="240" w:lineRule="auto"/>
              <w:ind w:left="0" w:firstLine="0"/>
              <w:rPr>
                <w:rFonts w:ascii="Times New Roman" w:hAnsi="Times New Roman"/>
                <w:sz w:val="24"/>
                <w:szCs w:val="24"/>
                <w:lang w:val="en-GB"/>
              </w:rPr>
            </w:pPr>
          </w:p>
        </w:tc>
        <w:tc>
          <w:tcPr>
            <w:tcW w:w="2835" w:type="dxa"/>
          </w:tcPr>
          <w:p w:rsidR="00040590" w:rsidRPr="002316A0" w:rsidRDefault="00040590"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Name of Faculty</w:t>
            </w:r>
          </w:p>
        </w:tc>
        <w:tc>
          <w:tcPr>
            <w:tcW w:w="6520" w:type="dxa"/>
          </w:tcPr>
          <w:p w:rsidR="00040590" w:rsidRPr="002316A0" w:rsidRDefault="00040590"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Faculty of Information Radio Technologies and </w:t>
            </w:r>
            <w:r>
              <w:rPr>
                <w:rFonts w:ascii="Times New Roman" w:hAnsi="Times New Roman"/>
                <w:sz w:val="24"/>
                <w:szCs w:val="24"/>
                <w:lang w:val="en-GB"/>
              </w:rPr>
              <w:t>Technical Information Security</w:t>
            </w:r>
          </w:p>
        </w:tc>
      </w:tr>
      <w:tr w:rsidR="00040590" w:rsidRPr="005C06D3" w:rsidTr="00E02F1E">
        <w:tc>
          <w:tcPr>
            <w:tcW w:w="534" w:type="dxa"/>
          </w:tcPr>
          <w:p w:rsidR="00040590" w:rsidRPr="00040590" w:rsidRDefault="00040590" w:rsidP="00E02F1E">
            <w:pPr>
              <w:pStyle w:val="a4"/>
              <w:numPr>
                <w:ilvl w:val="0"/>
                <w:numId w:val="4"/>
              </w:numPr>
              <w:spacing w:after="0" w:line="240" w:lineRule="auto"/>
              <w:ind w:left="0" w:firstLine="0"/>
              <w:rPr>
                <w:rFonts w:ascii="Times New Roman" w:hAnsi="Times New Roman"/>
                <w:sz w:val="24"/>
                <w:szCs w:val="24"/>
                <w:lang w:val="en-GB"/>
              </w:rPr>
            </w:pPr>
          </w:p>
        </w:tc>
        <w:tc>
          <w:tcPr>
            <w:tcW w:w="2835" w:type="dxa"/>
          </w:tcPr>
          <w:p w:rsidR="00040590" w:rsidRPr="002316A0" w:rsidRDefault="00040590"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Higher education degree </w:t>
            </w:r>
          </w:p>
        </w:tc>
        <w:tc>
          <w:tcPr>
            <w:tcW w:w="6520" w:type="dxa"/>
          </w:tcPr>
          <w:p w:rsidR="00040590" w:rsidRPr="002316A0" w:rsidRDefault="00040590"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Bachelor of Engineering</w:t>
            </w:r>
          </w:p>
        </w:tc>
      </w:tr>
      <w:tr w:rsidR="00040590" w:rsidRPr="005C06D3" w:rsidTr="00E02F1E">
        <w:tc>
          <w:tcPr>
            <w:tcW w:w="534" w:type="dxa"/>
          </w:tcPr>
          <w:p w:rsidR="00040590" w:rsidRPr="00040590" w:rsidRDefault="00040590" w:rsidP="00E02F1E">
            <w:pPr>
              <w:pStyle w:val="a4"/>
              <w:numPr>
                <w:ilvl w:val="0"/>
                <w:numId w:val="4"/>
              </w:numPr>
              <w:spacing w:after="0" w:line="240" w:lineRule="auto"/>
              <w:ind w:left="0" w:firstLine="0"/>
              <w:rPr>
                <w:rStyle w:val="alt-edited"/>
                <w:rFonts w:ascii="Times New Roman" w:hAnsi="Times New Roman"/>
                <w:sz w:val="24"/>
                <w:szCs w:val="24"/>
                <w:lang w:val="en-GB"/>
              </w:rPr>
            </w:pPr>
          </w:p>
        </w:tc>
        <w:tc>
          <w:tcPr>
            <w:tcW w:w="2835" w:type="dxa"/>
          </w:tcPr>
          <w:p w:rsidR="00040590" w:rsidRPr="005C06D3" w:rsidRDefault="00040590" w:rsidP="00040590">
            <w:pPr>
              <w:spacing w:after="0" w:line="240" w:lineRule="auto"/>
              <w:rPr>
                <w:rFonts w:ascii="Times New Roman" w:hAnsi="Times New Roman"/>
                <w:sz w:val="24"/>
                <w:szCs w:val="24"/>
              </w:rPr>
            </w:pPr>
            <w:r w:rsidRPr="002316A0">
              <w:rPr>
                <w:rStyle w:val="alt-edited"/>
                <w:rFonts w:ascii="Times New Roman" w:hAnsi="Times New Roman"/>
                <w:sz w:val="24"/>
                <w:szCs w:val="24"/>
                <w:lang w:val="en-GB"/>
              </w:rPr>
              <w:t>Speciality code and title</w:t>
            </w:r>
          </w:p>
        </w:tc>
        <w:tc>
          <w:tcPr>
            <w:tcW w:w="6520" w:type="dxa"/>
          </w:tcPr>
          <w:p w:rsidR="0004059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051 – ECONOMY, 073 – MANAGEMENT, 113 – APPLIED MATHEMATICS, 121 – SOFTWARE ENGINEERING, </w:t>
            </w:r>
          </w:p>
          <w:p w:rsidR="0004059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122 – COMPUTER SCIENCES, 123 – COMPUTER ENGINEERING, 124 – SYSTEM ANALYSIS, </w:t>
            </w:r>
          </w:p>
          <w:p w:rsidR="0004059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125 – CYBERSECURITY, 126 – INFORMATION SYSTEMS AND TECHNOLOGIES, 151 – AUTOMATION AND COMPUTER-INTERGRATED TECHNOLOGIES, </w:t>
            </w:r>
          </w:p>
          <w:p w:rsidR="0004059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152 – METROLOGY AND INFORMATION-MEASURING TECHNOLOGY, 163 – BIOMEDICAL ENGINEERING, </w:t>
            </w:r>
          </w:p>
          <w:p w:rsidR="0004059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171 – ELECTRONICS, 172 – TELECOMMUNICATION AND RADIO ENGINEERING, 173 – AVIONICS,</w:t>
            </w:r>
            <w:r>
              <w:rPr>
                <w:rFonts w:ascii="Times New Roman" w:hAnsi="Times New Roman"/>
                <w:sz w:val="24"/>
                <w:szCs w:val="24"/>
                <w:lang w:val="en-GB"/>
              </w:rPr>
              <w:t xml:space="preserve"> </w:t>
            </w:r>
          </w:p>
          <w:p w:rsidR="00040590" w:rsidRPr="001F03C0" w:rsidRDefault="00040590" w:rsidP="00040590">
            <w:pPr>
              <w:pBdr>
                <w:top w:val="nil"/>
                <w:left w:val="nil"/>
                <w:bottom w:val="nil"/>
                <w:right w:val="nil"/>
                <w:between w:val="nil"/>
              </w:pBdr>
              <w:spacing w:after="0" w:line="240" w:lineRule="auto"/>
              <w:rPr>
                <w:rFonts w:ascii="Times New Roman" w:hAnsi="Times New Roman"/>
                <w:sz w:val="24"/>
                <w:szCs w:val="24"/>
                <w:lang w:val="en-GB"/>
              </w:rPr>
            </w:pPr>
            <w:r w:rsidRPr="002316A0">
              <w:rPr>
                <w:rFonts w:ascii="Times New Roman" w:hAnsi="Times New Roman"/>
                <w:sz w:val="24"/>
                <w:szCs w:val="24"/>
                <w:lang w:val="en-GB"/>
              </w:rPr>
              <w:t>186 – PUBLISHING AND PRINTING</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lang w:val="en-GB"/>
              </w:rPr>
            </w:pPr>
          </w:p>
        </w:tc>
        <w:tc>
          <w:tcPr>
            <w:tcW w:w="2835" w:type="dxa"/>
          </w:tcPr>
          <w:p w:rsidR="00E02F1E" w:rsidRPr="002316A0" w:rsidRDefault="00E02F1E"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Type and title of the Educational-Professional Program</w:t>
            </w:r>
          </w:p>
        </w:tc>
        <w:tc>
          <w:tcPr>
            <w:tcW w:w="6520" w:type="dxa"/>
          </w:tcPr>
          <w:p w:rsidR="00E02F1E" w:rsidRPr="002316A0" w:rsidRDefault="00E02F1E"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Educational-Professional Program</w:t>
            </w:r>
            <w:r>
              <w:rPr>
                <w:rFonts w:ascii="Times New Roman" w:hAnsi="Times New Roman"/>
                <w:sz w:val="24"/>
                <w:szCs w:val="24"/>
                <w:lang w:val="en-GB"/>
              </w:rPr>
              <w:t>s</w:t>
            </w:r>
            <w:r w:rsidRPr="002316A0">
              <w:rPr>
                <w:rFonts w:ascii="Times New Roman" w:hAnsi="Times New Roman"/>
                <w:sz w:val="24"/>
                <w:szCs w:val="24"/>
                <w:lang w:val="en-GB"/>
              </w:rPr>
              <w:t xml:space="preserve"> (EPP) of </w:t>
            </w:r>
            <w:r>
              <w:rPr>
                <w:rFonts w:ascii="Times New Roman" w:hAnsi="Times New Roman"/>
                <w:sz w:val="24"/>
                <w:szCs w:val="24"/>
                <w:lang w:val="en-GB"/>
              </w:rPr>
              <w:t>all</w:t>
            </w:r>
            <w:r w:rsidRPr="002316A0">
              <w:rPr>
                <w:rFonts w:ascii="Times New Roman" w:hAnsi="Times New Roman"/>
                <w:sz w:val="24"/>
                <w:szCs w:val="24"/>
                <w:lang w:val="en-GB"/>
              </w:rPr>
              <w:t xml:space="preserve"> </w:t>
            </w:r>
            <w:r>
              <w:rPr>
                <w:rFonts w:ascii="Times New Roman" w:hAnsi="Times New Roman"/>
                <w:sz w:val="24"/>
                <w:szCs w:val="24"/>
                <w:lang w:val="en-GB"/>
              </w:rPr>
              <w:t xml:space="preserve">the </w:t>
            </w:r>
            <w:r w:rsidRPr="002316A0">
              <w:rPr>
                <w:rFonts w:ascii="Times New Roman" w:hAnsi="Times New Roman"/>
                <w:sz w:val="24"/>
                <w:szCs w:val="24"/>
                <w:lang w:val="en-GB"/>
              </w:rPr>
              <w:t>specialit</w:t>
            </w:r>
            <w:r>
              <w:rPr>
                <w:rFonts w:ascii="Times New Roman" w:hAnsi="Times New Roman"/>
                <w:sz w:val="24"/>
                <w:szCs w:val="24"/>
                <w:lang w:val="en-GB"/>
              </w:rPr>
              <w:t>ies</w:t>
            </w:r>
            <w:r w:rsidRPr="002316A0">
              <w:rPr>
                <w:rFonts w:ascii="Times New Roman" w:hAnsi="Times New Roman"/>
                <w:sz w:val="24"/>
                <w:szCs w:val="24"/>
                <w:lang w:val="en-GB"/>
              </w:rPr>
              <w:t xml:space="preserve">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lang w:val="en-GB"/>
              </w:rPr>
            </w:pPr>
          </w:p>
        </w:tc>
        <w:tc>
          <w:tcPr>
            <w:tcW w:w="2835" w:type="dxa"/>
          </w:tcPr>
          <w:p w:rsidR="00E02F1E" w:rsidRPr="002316A0" w:rsidRDefault="000F64C9" w:rsidP="00040590">
            <w:pPr>
              <w:spacing w:after="0" w:line="240" w:lineRule="auto"/>
              <w:rPr>
                <w:rFonts w:ascii="Times New Roman" w:hAnsi="Times New Roman"/>
                <w:sz w:val="24"/>
                <w:szCs w:val="24"/>
                <w:lang w:val="en-GB"/>
              </w:rPr>
            </w:pPr>
            <w:r>
              <w:rPr>
                <w:rFonts w:ascii="Times New Roman" w:hAnsi="Times New Roman"/>
                <w:sz w:val="24"/>
                <w:szCs w:val="24"/>
                <w:lang w:val="ru-RU"/>
              </w:rPr>
              <w:t>Т</w:t>
            </w:r>
            <w:r w:rsidR="00E02F1E" w:rsidRPr="002316A0">
              <w:rPr>
                <w:rFonts w:ascii="Times New Roman" w:hAnsi="Times New Roman"/>
                <w:sz w:val="24"/>
                <w:szCs w:val="24"/>
                <w:lang w:val="en-GB"/>
              </w:rPr>
              <w:t xml:space="preserve">itle </w:t>
            </w:r>
          </w:p>
        </w:tc>
        <w:tc>
          <w:tcPr>
            <w:tcW w:w="6520" w:type="dxa"/>
          </w:tcPr>
          <w:p w:rsidR="00E02F1E" w:rsidRPr="002316A0" w:rsidRDefault="00E02F1E"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Academic Foreign Language. Practical Course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lang w:val="en-GB"/>
              </w:rPr>
            </w:pPr>
          </w:p>
        </w:tc>
        <w:tc>
          <w:tcPr>
            <w:tcW w:w="2835" w:type="dxa"/>
          </w:tcPr>
          <w:p w:rsidR="00E02F1E" w:rsidRPr="002316A0" w:rsidRDefault="00E02F1E"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Number of ECTS credits</w:t>
            </w:r>
          </w:p>
        </w:tc>
        <w:tc>
          <w:tcPr>
            <w:tcW w:w="6520" w:type="dxa"/>
          </w:tcPr>
          <w:p w:rsidR="00E02F1E" w:rsidRPr="002316A0" w:rsidRDefault="00E02F1E" w:rsidP="00040590">
            <w:pPr>
              <w:spacing w:after="0" w:line="240" w:lineRule="auto"/>
              <w:rPr>
                <w:rFonts w:ascii="Times New Roman" w:hAnsi="Times New Roman"/>
                <w:sz w:val="24"/>
                <w:szCs w:val="24"/>
                <w:lang w:val="en-GB"/>
              </w:rPr>
            </w:pPr>
            <w:r w:rsidRPr="002316A0">
              <w:rPr>
                <w:rFonts w:ascii="Times New Roman" w:hAnsi="Times New Roman"/>
                <w:sz w:val="24"/>
                <w:szCs w:val="24"/>
                <w:lang w:val="en-GB"/>
              </w:rPr>
              <w:t>5</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Course structure (distribution by type and time) </w:t>
            </w:r>
          </w:p>
        </w:tc>
        <w:tc>
          <w:tcPr>
            <w:tcW w:w="6520"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rPr>
              <w:t>50 hrs – 25 lessons, 10 hrs – 5 consultations, 90 hrs – self-study activity; Assessment: 7, 8 semesters – test</w:t>
            </w:r>
            <w:r>
              <w:rPr>
                <w:rFonts w:ascii="Times New Roman" w:hAnsi="Times New Roman"/>
                <w:sz w:val="24"/>
                <w:szCs w:val="24"/>
                <w:lang w:val="en-GB"/>
              </w:rPr>
              <w:t>s</w:t>
            </w:r>
            <w:r w:rsidRPr="002316A0">
              <w:rPr>
                <w:rFonts w:ascii="Times New Roman" w:hAnsi="Times New Roman"/>
                <w:sz w:val="24"/>
                <w:szCs w:val="24"/>
                <w:lang w:val="en-GB"/>
              </w:rPr>
              <w:t xml:space="preserve">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Terms of training </w:t>
            </w:r>
          </w:p>
        </w:tc>
        <w:tc>
          <w:tcPr>
            <w:tcW w:w="6520"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eastAsia="ar-SA"/>
              </w:rPr>
              <w:t>7</w:t>
            </w:r>
            <w:r w:rsidRPr="002316A0">
              <w:rPr>
                <w:rFonts w:ascii="Times New Roman" w:hAnsi="Times New Roman"/>
                <w:sz w:val="24"/>
                <w:szCs w:val="24"/>
                <w:vertAlign w:val="superscript"/>
                <w:lang w:val="en-GB" w:eastAsia="ar-SA"/>
              </w:rPr>
              <w:t>th</w:t>
            </w:r>
            <w:r w:rsidRPr="002316A0">
              <w:rPr>
                <w:rFonts w:ascii="Times New Roman" w:hAnsi="Times New Roman"/>
                <w:sz w:val="24"/>
                <w:szCs w:val="24"/>
                <w:lang w:val="en-GB" w:eastAsia="ar-SA"/>
              </w:rPr>
              <w:t>–8</w:t>
            </w:r>
            <w:r w:rsidRPr="002316A0">
              <w:rPr>
                <w:rFonts w:ascii="Times New Roman" w:hAnsi="Times New Roman"/>
                <w:sz w:val="24"/>
                <w:szCs w:val="24"/>
                <w:vertAlign w:val="superscript"/>
                <w:lang w:val="en-GB" w:eastAsia="ar-SA"/>
              </w:rPr>
              <w:t>th</w:t>
            </w:r>
            <w:r w:rsidRPr="002316A0">
              <w:rPr>
                <w:rFonts w:ascii="Times New Roman" w:hAnsi="Times New Roman"/>
                <w:sz w:val="24"/>
                <w:szCs w:val="24"/>
                <w:lang w:val="en-GB" w:eastAsia="ar-SA"/>
              </w:rPr>
              <w:t xml:space="preserve"> </w:t>
            </w:r>
            <w:r w:rsidRPr="002316A0">
              <w:rPr>
                <w:rFonts w:ascii="Times New Roman" w:hAnsi="Times New Roman"/>
                <w:sz w:val="24"/>
                <w:szCs w:val="24"/>
                <w:lang w:val="en-GB"/>
              </w:rPr>
              <w:t>semesters, 4</w:t>
            </w:r>
            <w:r w:rsidRPr="002316A0">
              <w:rPr>
                <w:rFonts w:ascii="Times New Roman" w:hAnsi="Times New Roman"/>
                <w:sz w:val="24"/>
                <w:szCs w:val="24"/>
                <w:vertAlign w:val="superscript"/>
                <w:lang w:val="en-GB"/>
              </w:rPr>
              <w:t>th</w:t>
            </w:r>
            <w:r w:rsidRPr="002316A0">
              <w:rPr>
                <w:rFonts w:ascii="Times New Roman" w:hAnsi="Times New Roman"/>
                <w:sz w:val="24"/>
                <w:szCs w:val="24"/>
                <w:lang w:val="en-GB"/>
              </w:rPr>
              <w:t xml:space="preserve"> year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rPr>
              <w:t>Prerequisites</w:t>
            </w:r>
          </w:p>
        </w:tc>
        <w:tc>
          <w:tcPr>
            <w:tcW w:w="6520" w:type="dxa"/>
          </w:tcPr>
          <w:p w:rsidR="00E02F1E" w:rsidRPr="002316A0" w:rsidRDefault="00E02F1E" w:rsidP="008D57CA">
            <w:pPr>
              <w:spacing w:after="0" w:line="240" w:lineRule="auto"/>
              <w:rPr>
                <w:rFonts w:ascii="Times New Roman" w:hAnsi="Times New Roman"/>
                <w:sz w:val="24"/>
                <w:szCs w:val="24"/>
                <w:lang w:val="en-GB"/>
              </w:rPr>
            </w:pPr>
            <w:r w:rsidRPr="002316A0">
              <w:rPr>
                <w:rFonts w:ascii="Times New Roman" w:hAnsi="Times New Roman"/>
                <w:sz w:val="24"/>
                <w:szCs w:val="24"/>
                <w:lang w:val="en-GB"/>
              </w:rPr>
              <w:t xml:space="preserve">Previous training in both the normative academic discipline of English and the selective course of Foreign Language for Professional Communication </w:t>
            </w:r>
          </w:p>
        </w:tc>
      </w:tr>
      <w:tr w:rsidR="00E02F1E" w:rsidRPr="005C06D3" w:rsidTr="00E02F1E">
        <w:trPr>
          <w:trHeight w:val="70"/>
        </w:trPr>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5C06D3" w:rsidRDefault="00E02F1E" w:rsidP="00040590">
            <w:pPr>
              <w:spacing w:after="0" w:line="240" w:lineRule="auto"/>
              <w:rPr>
                <w:rFonts w:ascii="Times New Roman" w:hAnsi="Times New Roman"/>
                <w:sz w:val="24"/>
                <w:szCs w:val="24"/>
                <w:lang w:val="en-US"/>
              </w:rPr>
            </w:pPr>
            <w:r w:rsidRPr="002316A0">
              <w:rPr>
                <w:rFonts w:ascii="Times New Roman" w:hAnsi="Times New Roman"/>
                <w:sz w:val="24"/>
                <w:szCs w:val="24"/>
                <w:lang w:val="en-GB"/>
              </w:rPr>
              <w:t xml:space="preserve">Abstract </w:t>
            </w:r>
            <w:r w:rsidR="004A0933">
              <w:rPr>
                <w:rFonts w:ascii="Times New Roman" w:hAnsi="Times New Roman"/>
                <w:sz w:val="24"/>
                <w:szCs w:val="24"/>
                <w:lang w:val="en-GB"/>
              </w:rPr>
              <w:t xml:space="preserve">(content) </w:t>
            </w:r>
            <w:r w:rsidRPr="002316A0">
              <w:rPr>
                <w:rFonts w:ascii="Times New Roman" w:hAnsi="Times New Roman"/>
                <w:sz w:val="24"/>
                <w:szCs w:val="24"/>
                <w:lang w:val="en-GB"/>
              </w:rPr>
              <w:t xml:space="preserve">of the </w:t>
            </w:r>
            <w:r w:rsidR="004A0933">
              <w:rPr>
                <w:rFonts w:ascii="Times New Roman" w:hAnsi="Times New Roman"/>
                <w:sz w:val="24"/>
                <w:szCs w:val="24"/>
                <w:lang w:val="en-GB"/>
              </w:rPr>
              <w:t>academic discipline</w:t>
            </w:r>
          </w:p>
        </w:tc>
        <w:tc>
          <w:tcPr>
            <w:tcW w:w="6520" w:type="dxa"/>
          </w:tcPr>
          <w:p w:rsidR="00E02F1E" w:rsidRPr="00EB615E" w:rsidRDefault="004A0933" w:rsidP="00EB615E">
            <w:pPr>
              <w:spacing w:after="0"/>
              <w:rPr>
                <w:rFonts w:ascii="Times New Roman" w:hAnsi="Times New Roman"/>
                <w:snapToGrid w:val="0"/>
                <w:sz w:val="24"/>
                <w:szCs w:val="24"/>
                <w:lang w:val="en-GB"/>
              </w:rPr>
            </w:pPr>
            <w:r>
              <w:rPr>
                <w:rFonts w:ascii="Times New Roman" w:hAnsi="Times New Roman"/>
                <w:sz w:val="24"/>
                <w:szCs w:val="24"/>
                <w:lang w:val="en-GB"/>
              </w:rPr>
              <w:t xml:space="preserve">Training is based on a </w:t>
            </w:r>
            <w:r w:rsidRPr="002316A0">
              <w:rPr>
                <w:rFonts w:ascii="Times New Roman" w:hAnsi="Times New Roman"/>
                <w:sz w:val="24"/>
                <w:szCs w:val="24"/>
                <w:lang w:val="en-GB"/>
              </w:rPr>
              <w:t>lexical and grammatical approach</w:t>
            </w:r>
            <w:r>
              <w:rPr>
                <w:rFonts w:ascii="Times New Roman" w:hAnsi="Times New Roman"/>
                <w:sz w:val="24"/>
                <w:szCs w:val="24"/>
                <w:lang w:val="en-GB"/>
              </w:rPr>
              <w:t xml:space="preserve"> that envisages the </w:t>
            </w:r>
            <w:r w:rsidR="00EB615E">
              <w:rPr>
                <w:rFonts w:ascii="Times New Roman" w:hAnsi="Times New Roman"/>
                <w:sz w:val="24"/>
                <w:szCs w:val="24"/>
                <w:lang w:val="en-GB"/>
              </w:rPr>
              <w:t>leaning</w:t>
            </w:r>
            <w:r>
              <w:rPr>
                <w:rFonts w:ascii="Times New Roman" w:hAnsi="Times New Roman"/>
                <w:sz w:val="24"/>
                <w:szCs w:val="24"/>
                <w:lang w:val="en-GB"/>
              </w:rPr>
              <w:t xml:space="preserve"> of </w:t>
            </w:r>
            <w:r w:rsidRPr="002316A0">
              <w:rPr>
                <w:rFonts w:ascii="Times New Roman" w:hAnsi="Times New Roman"/>
                <w:sz w:val="24"/>
                <w:szCs w:val="24"/>
                <w:lang w:val="en-GB"/>
              </w:rPr>
              <w:t>general lexical topics</w:t>
            </w:r>
            <w:r w:rsidR="00EB615E">
              <w:rPr>
                <w:rFonts w:ascii="Times New Roman" w:hAnsi="Times New Roman"/>
                <w:sz w:val="24"/>
                <w:szCs w:val="24"/>
                <w:lang w:val="en-GB"/>
              </w:rPr>
              <w:t xml:space="preserve"> and the</w:t>
            </w:r>
            <w:r w:rsidRPr="002316A0">
              <w:rPr>
                <w:rFonts w:ascii="Times New Roman" w:hAnsi="Times New Roman"/>
                <w:sz w:val="24"/>
                <w:szCs w:val="24"/>
                <w:lang w:val="en-GB"/>
              </w:rPr>
              <w:t xml:space="preserve"> develop</w:t>
            </w:r>
            <w:r w:rsidR="00EB615E">
              <w:rPr>
                <w:rFonts w:ascii="Times New Roman" w:hAnsi="Times New Roman"/>
                <w:sz w:val="24"/>
                <w:szCs w:val="24"/>
                <w:lang w:val="en-GB"/>
              </w:rPr>
              <w:t>ment of</w:t>
            </w:r>
            <w:r w:rsidRPr="002316A0">
              <w:rPr>
                <w:rFonts w:ascii="Times New Roman" w:hAnsi="Times New Roman"/>
                <w:sz w:val="24"/>
                <w:szCs w:val="24"/>
                <w:lang w:val="en-GB"/>
              </w:rPr>
              <w:t xml:space="preserve"> strategies for different reading techniques</w:t>
            </w:r>
            <w:r w:rsidR="00EB615E">
              <w:rPr>
                <w:rFonts w:ascii="Times New Roman" w:hAnsi="Times New Roman"/>
                <w:sz w:val="24"/>
                <w:szCs w:val="24"/>
                <w:lang w:val="en-GB"/>
              </w:rPr>
              <w:t>. The approach</w:t>
            </w:r>
            <w:r>
              <w:rPr>
                <w:rFonts w:ascii="Times New Roman" w:hAnsi="Times New Roman"/>
                <w:sz w:val="24"/>
                <w:szCs w:val="24"/>
                <w:lang w:val="en-GB"/>
              </w:rPr>
              <w:t xml:space="preserve"> </w:t>
            </w:r>
            <w:r w:rsidRPr="002316A0">
              <w:rPr>
                <w:rFonts w:ascii="Times New Roman" w:hAnsi="Times New Roman"/>
                <w:sz w:val="24"/>
                <w:szCs w:val="24"/>
                <w:lang w:val="en-GB"/>
              </w:rPr>
              <w:t>contains grammar topics and tasks</w:t>
            </w:r>
            <w:r>
              <w:rPr>
                <w:rFonts w:ascii="Times New Roman" w:hAnsi="Times New Roman"/>
                <w:sz w:val="24"/>
                <w:szCs w:val="24"/>
                <w:lang w:val="en-GB"/>
              </w:rPr>
              <w:t xml:space="preserve"> that</w:t>
            </w:r>
            <w:r w:rsidRPr="002316A0">
              <w:rPr>
                <w:rFonts w:ascii="Times New Roman" w:hAnsi="Times New Roman"/>
                <w:sz w:val="24"/>
                <w:szCs w:val="24"/>
                <w:lang w:val="en-GB"/>
              </w:rPr>
              <w:t xml:space="preserve"> correspond to language levels B2–C1 of </w:t>
            </w:r>
            <w:r w:rsidRPr="002316A0">
              <w:rPr>
                <w:rFonts w:ascii="Times New Roman" w:hAnsi="Times New Roman"/>
                <w:bCs/>
                <w:iCs/>
                <w:sz w:val="24"/>
                <w:szCs w:val="24"/>
                <w:lang w:val="en-GB"/>
              </w:rPr>
              <w:t>Common European Framework of Reference for Languages (</w:t>
            </w:r>
            <w:r w:rsidRPr="002316A0">
              <w:rPr>
                <w:rFonts w:ascii="Times New Roman" w:hAnsi="Times New Roman"/>
                <w:sz w:val="24"/>
                <w:szCs w:val="24"/>
                <w:lang w:val="en-GB"/>
              </w:rPr>
              <w:t>CEFRL).</w:t>
            </w:r>
            <w:r w:rsidR="00EB615E">
              <w:rPr>
                <w:rFonts w:ascii="Times New Roman" w:hAnsi="Times New Roman"/>
                <w:sz w:val="24"/>
                <w:szCs w:val="24"/>
                <w:lang w:val="en-GB"/>
              </w:rPr>
              <w:t xml:space="preserve"> </w:t>
            </w:r>
            <w:r w:rsidRPr="002316A0">
              <w:rPr>
                <w:rFonts w:ascii="Times New Roman" w:hAnsi="Times New Roman"/>
                <w:sz w:val="24"/>
                <w:szCs w:val="24"/>
                <w:lang w:val="en-GB"/>
              </w:rPr>
              <w:t xml:space="preserve">The course content is organised in such a way that every lesson contains language practice and develops language skills that are logically </w:t>
            </w:r>
            <w:r w:rsidR="00EB615E">
              <w:rPr>
                <w:rFonts w:ascii="Times New Roman" w:hAnsi="Times New Roman"/>
                <w:sz w:val="24"/>
                <w:szCs w:val="24"/>
                <w:lang w:val="en-GB"/>
              </w:rPr>
              <w:t>structured</w:t>
            </w:r>
            <w:r w:rsidRPr="002316A0">
              <w:rPr>
                <w:rFonts w:ascii="Times New Roman" w:hAnsi="Times New Roman"/>
                <w:sz w:val="24"/>
                <w:szCs w:val="24"/>
                <w:lang w:val="en-GB"/>
              </w:rPr>
              <w:t xml:space="preserve"> into thematic units and form a subject matter module for a semester. Each subject matter module contains texts to develop reading</w:t>
            </w:r>
            <w:r w:rsidR="00EB615E">
              <w:rPr>
                <w:rFonts w:ascii="Times New Roman" w:hAnsi="Times New Roman"/>
                <w:sz w:val="24"/>
                <w:szCs w:val="24"/>
                <w:lang w:val="en-GB"/>
              </w:rPr>
              <w:t xml:space="preserve"> and</w:t>
            </w:r>
            <w:r w:rsidRPr="002316A0">
              <w:rPr>
                <w:rFonts w:ascii="Times New Roman" w:hAnsi="Times New Roman"/>
                <w:sz w:val="24"/>
                <w:szCs w:val="24"/>
                <w:lang w:val="en-GB"/>
              </w:rPr>
              <w:t xml:space="preserve"> listening, vocabulary minimum, grammar materials on topics, writing tasks, a test, materials to develop speech competence, and tasks for self-directed assessment. The number of thematic units in a subject matter module depends on the distribution and volume of </w:t>
            </w:r>
            <w:r w:rsidR="00EB615E">
              <w:rPr>
                <w:rFonts w:ascii="Times New Roman" w:hAnsi="Times New Roman"/>
                <w:sz w:val="24"/>
                <w:szCs w:val="24"/>
                <w:lang w:val="en-GB"/>
              </w:rPr>
              <w:t xml:space="preserve">both </w:t>
            </w:r>
            <w:r w:rsidRPr="002316A0">
              <w:rPr>
                <w:rFonts w:ascii="Times New Roman" w:hAnsi="Times New Roman"/>
                <w:sz w:val="24"/>
                <w:szCs w:val="24"/>
                <w:lang w:val="en-GB"/>
              </w:rPr>
              <w:t>classroom and self-study hours.</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5C06D3" w:rsidRDefault="00B33A52" w:rsidP="00040590">
            <w:pPr>
              <w:spacing w:after="0" w:line="240" w:lineRule="auto"/>
              <w:rPr>
                <w:rFonts w:ascii="Times New Roman" w:hAnsi="Times New Roman"/>
                <w:sz w:val="24"/>
                <w:szCs w:val="24"/>
              </w:rPr>
            </w:pPr>
            <w:r w:rsidRPr="002316A0">
              <w:rPr>
                <w:rFonts w:ascii="Times New Roman" w:hAnsi="Times New Roman"/>
                <w:sz w:val="24"/>
                <w:szCs w:val="24"/>
                <w:lang w:val="en-GB"/>
              </w:rPr>
              <w:t xml:space="preserve">Competences, knowledge, skills and understanding the higher education </w:t>
            </w:r>
            <w:r w:rsidRPr="002316A0">
              <w:rPr>
                <w:rFonts w:ascii="Times New Roman" w:hAnsi="Times New Roman"/>
                <w:sz w:val="24"/>
                <w:szCs w:val="24"/>
                <w:lang w:val="en-GB"/>
              </w:rPr>
              <w:lastRenderedPageBreak/>
              <w:t>learner acquires during training</w:t>
            </w:r>
          </w:p>
        </w:tc>
        <w:tc>
          <w:tcPr>
            <w:tcW w:w="6520" w:type="dxa"/>
          </w:tcPr>
          <w:p w:rsidR="00E02F1E" w:rsidRPr="00DE71C9" w:rsidRDefault="005360D7" w:rsidP="00040590">
            <w:pPr>
              <w:spacing w:after="0"/>
              <w:rPr>
                <w:rFonts w:ascii="Times New Roman" w:hAnsi="Times New Roman"/>
                <w:sz w:val="24"/>
                <w:szCs w:val="24"/>
                <w:lang w:val="en-GB"/>
              </w:rPr>
            </w:pPr>
            <w:r w:rsidRPr="002316A0">
              <w:rPr>
                <w:rFonts w:ascii="Times New Roman" w:hAnsi="Times New Roman"/>
                <w:sz w:val="24"/>
                <w:szCs w:val="24"/>
                <w:lang w:val="en-GB"/>
              </w:rPr>
              <w:lastRenderedPageBreak/>
              <w:t>The selective course for professional and practical training</w:t>
            </w:r>
            <w:r>
              <w:rPr>
                <w:rFonts w:ascii="Times New Roman" w:hAnsi="Times New Roman"/>
                <w:sz w:val="24"/>
                <w:szCs w:val="24"/>
                <w:lang w:val="en-GB"/>
              </w:rPr>
              <w:t xml:space="preserve"> develops the abilities to </w:t>
            </w:r>
            <w:r w:rsidR="00BA0545">
              <w:rPr>
                <w:rFonts w:ascii="Times New Roman" w:hAnsi="Times New Roman"/>
                <w:sz w:val="24"/>
                <w:szCs w:val="24"/>
                <w:lang w:val="en-GB"/>
              </w:rPr>
              <w:t>communicate</w:t>
            </w:r>
            <w:r>
              <w:rPr>
                <w:rFonts w:ascii="Times New Roman" w:hAnsi="Times New Roman"/>
                <w:sz w:val="24"/>
                <w:szCs w:val="24"/>
                <w:lang w:val="en-GB"/>
              </w:rPr>
              <w:t xml:space="preserve"> in a foreign language, to study and master modern knowledge, to </w:t>
            </w:r>
            <w:r w:rsidR="00BA0545">
              <w:rPr>
                <w:rFonts w:ascii="Times New Roman" w:hAnsi="Times New Roman"/>
                <w:sz w:val="24"/>
                <w:szCs w:val="24"/>
                <w:lang w:val="en-GB"/>
              </w:rPr>
              <w:t>search</w:t>
            </w:r>
            <w:r>
              <w:rPr>
                <w:rFonts w:ascii="Times New Roman" w:hAnsi="Times New Roman"/>
                <w:sz w:val="24"/>
                <w:szCs w:val="24"/>
                <w:lang w:val="en-GB"/>
              </w:rPr>
              <w:t xml:space="preserve"> process and </w:t>
            </w:r>
            <w:r>
              <w:rPr>
                <w:rFonts w:ascii="Times New Roman" w:hAnsi="Times New Roman"/>
                <w:sz w:val="24"/>
                <w:szCs w:val="24"/>
                <w:lang w:val="en-GB"/>
              </w:rPr>
              <w:lastRenderedPageBreak/>
              <w:t xml:space="preserve">summarize information from various sources (general competences of </w:t>
            </w:r>
            <w:r w:rsidRPr="002316A0">
              <w:rPr>
                <w:rFonts w:ascii="Times New Roman" w:hAnsi="Times New Roman"/>
                <w:sz w:val="24"/>
                <w:szCs w:val="24"/>
                <w:lang w:val="en-GB"/>
              </w:rPr>
              <w:t>EPP</w:t>
            </w:r>
            <w:r>
              <w:rPr>
                <w:rFonts w:ascii="Times New Roman" w:hAnsi="Times New Roman"/>
                <w:sz w:val="24"/>
                <w:szCs w:val="24"/>
                <w:lang w:val="en-GB"/>
              </w:rPr>
              <w:t xml:space="preserve">). </w:t>
            </w:r>
            <w:r w:rsidR="00B33A52" w:rsidRPr="002316A0">
              <w:rPr>
                <w:rFonts w:ascii="Times New Roman" w:hAnsi="Times New Roman"/>
                <w:sz w:val="24"/>
                <w:szCs w:val="24"/>
                <w:lang w:val="en-GB"/>
              </w:rPr>
              <w:t>The learners improve language, speech and communicative competences to carry out effective communication in an academic environment. Development of language competency is aimed at the improvement of the skills of the practical use of strategies and language skills, which are conditioned by professional needs; the mastering of the methods to effectively process information from international sources. Development of speech (discourse) competence is directed at conversation guidance and involvement of a number of language tools of levels B2–C1</w:t>
            </w:r>
            <w:r w:rsidR="00B33A52">
              <w:rPr>
                <w:rFonts w:ascii="Times New Roman" w:hAnsi="Times New Roman"/>
                <w:sz w:val="24"/>
                <w:szCs w:val="24"/>
                <w:lang w:val="en-GB"/>
              </w:rPr>
              <w:t xml:space="preserve">.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5C06D3" w:rsidRDefault="00DE71C9" w:rsidP="00040590">
            <w:pPr>
              <w:spacing w:after="0" w:line="240" w:lineRule="auto"/>
              <w:rPr>
                <w:rFonts w:ascii="Times New Roman" w:hAnsi="Times New Roman"/>
                <w:sz w:val="24"/>
                <w:szCs w:val="24"/>
              </w:rPr>
            </w:pPr>
            <w:r w:rsidRPr="002316A0">
              <w:rPr>
                <w:rFonts w:ascii="Times New Roman" w:hAnsi="Times New Roman"/>
                <w:sz w:val="24"/>
                <w:szCs w:val="24"/>
                <w:lang w:val="en-GB"/>
              </w:rPr>
              <w:t>Outcomes</w:t>
            </w:r>
          </w:p>
        </w:tc>
        <w:tc>
          <w:tcPr>
            <w:tcW w:w="6520" w:type="dxa"/>
          </w:tcPr>
          <w:p w:rsidR="00E02F1E" w:rsidRPr="00DE71C9" w:rsidRDefault="00DE71C9" w:rsidP="00DE71C9">
            <w:pPr>
              <w:spacing w:after="0"/>
              <w:rPr>
                <w:rFonts w:ascii="Times New Roman" w:hAnsi="Times New Roman"/>
                <w:sz w:val="24"/>
                <w:szCs w:val="24"/>
                <w:lang w:val="en-GB"/>
              </w:rPr>
            </w:pPr>
            <w:r>
              <w:rPr>
                <w:rFonts w:ascii="Times New Roman" w:hAnsi="Times New Roman"/>
                <w:sz w:val="24"/>
                <w:szCs w:val="24"/>
                <w:lang w:val="en-GB"/>
              </w:rPr>
              <w:t xml:space="preserve">Training results are as follows: to master a foreign language in order to communicate in everyday life as well as in professional and scientific fields. </w:t>
            </w:r>
            <w:r w:rsidRPr="002316A0">
              <w:rPr>
                <w:rFonts w:ascii="Times New Roman" w:hAnsi="Times New Roman"/>
                <w:sz w:val="24"/>
                <w:szCs w:val="24"/>
                <w:lang w:val="en-GB"/>
              </w:rPr>
              <w:t xml:space="preserve">The mastering of the course allows the learners to understand a lecture/ text, take notes in detail during a lecture where necessary, select synonyms, derivatives, grammar constructions that correspond to communication context, use special linguistic means when having communication in a foreign language. The ability to effectively act in an academic environment and have oral and written feedback at the level of the capacities of other interlocutors ensures the capacity of the higher education learner to get a Master degree or study at any academic </w:t>
            </w:r>
            <w:r>
              <w:rPr>
                <w:rFonts w:ascii="Times New Roman" w:hAnsi="Times New Roman"/>
                <w:sz w:val="24"/>
                <w:szCs w:val="24"/>
                <w:lang w:val="en-GB"/>
              </w:rPr>
              <w:t>environment</w:t>
            </w:r>
            <w:r w:rsidRPr="002316A0">
              <w:rPr>
                <w:rFonts w:ascii="Times New Roman" w:hAnsi="Times New Roman"/>
                <w:sz w:val="24"/>
                <w:szCs w:val="24"/>
                <w:lang w:val="en-GB"/>
              </w:rPr>
              <w:t>.</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5C06D3" w:rsidRDefault="00DE71C9" w:rsidP="00040590">
            <w:pPr>
              <w:spacing w:after="0" w:line="240" w:lineRule="auto"/>
              <w:rPr>
                <w:rFonts w:ascii="Times New Roman" w:hAnsi="Times New Roman"/>
                <w:sz w:val="24"/>
                <w:szCs w:val="24"/>
              </w:rPr>
            </w:pPr>
            <w:r w:rsidRPr="007D13DD">
              <w:rPr>
                <w:rFonts w:ascii="Times New Roman" w:hAnsi="Times New Roman"/>
                <w:sz w:val="24"/>
                <w:szCs w:val="24"/>
                <w:lang w:val="en-US"/>
              </w:rPr>
              <w:t xml:space="preserve">Task-based </w:t>
            </w:r>
            <w:r w:rsidRPr="007D13DD">
              <w:rPr>
                <w:rFonts w:ascii="Times New Roman" w:hAnsi="Times New Roman"/>
                <w:sz w:val="24"/>
                <w:szCs w:val="24"/>
                <w:lang w:val="en-GB"/>
              </w:rPr>
              <w:t>asses</w:t>
            </w:r>
            <w:bookmarkStart w:id="0" w:name="_GoBack"/>
            <w:bookmarkEnd w:id="0"/>
            <w:r w:rsidRPr="007D13DD">
              <w:rPr>
                <w:rFonts w:ascii="Times New Roman" w:hAnsi="Times New Roman"/>
                <w:sz w:val="24"/>
                <w:szCs w:val="24"/>
                <w:lang w:val="en-GB"/>
              </w:rPr>
              <w:t>sment</w:t>
            </w:r>
          </w:p>
        </w:tc>
        <w:tc>
          <w:tcPr>
            <w:tcW w:w="6520" w:type="dxa"/>
            <w:tcBorders>
              <w:bottom w:val="single" w:sz="4" w:space="0" w:color="auto"/>
            </w:tcBorders>
          </w:tcPr>
          <w:p w:rsidR="00DE71C9" w:rsidRPr="007D13DD" w:rsidRDefault="00DE71C9" w:rsidP="00DE71C9">
            <w:pPr>
              <w:pBdr>
                <w:top w:val="nil"/>
                <w:left w:val="nil"/>
                <w:bottom w:val="nil"/>
                <w:right w:val="nil"/>
                <w:between w:val="nil"/>
              </w:pBdr>
              <w:tabs>
                <w:tab w:val="left" w:pos="334"/>
                <w:tab w:val="left" w:pos="10204"/>
              </w:tabs>
              <w:spacing w:after="0" w:line="240" w:lineRule="auto"/>
              <w:rPr>
                <w:rFonts w:ascii="Times New Roman" w:hAnsi="Times New Roman"/>
                <w:sz w:val="24"/>
                <w:szCs w:val="24"/>
              </w:rPr>
            </w:pPr>
            <w:r w:rsidRPr="007D13DD">
              <w:rPr>
                <w:rFonts w:ascii="Times New Roman" w:hAnsi="Times New Roman"/>
                <w:sz w:val="24"/>
                <w:szCs w:val="24"/>
              </w:rPr>
              <w:t>1.</w:t>
            </w:r>
            <w:r w:rsidRPr="007D13DD">
              <w:rPr>
                <w:rFonts w:ascii="Times New Roman" w:hAnsi="Times New Roman"/>
                <w:sz w:val="24"/>
                <w:szCs w:val="24"/>
                <w:lang w:val="en-US"/>
              </w:rPr>
              <w:t xml:space="preserve"> To get a mark for four basic language skills and two aspects of lexical and grammar skills on the basis of each </w:t>
            </w:r>
            <w:r>
              <w:rPr>
                <w:rFonts w:ascii="Times New Roman" w:hAnsi="Times New Roman"/>
                <w:sz w:val="24"/>
                <w:szCs w:val="24"/>
                <w:lang w:val="en-US"/>
              </w:rPr>
              <w:t>subject matter</w:t>
            </w:r>
            <w:r w:rsidRPr="007D13DD">
              <w:rPr>
                <w:rFonts w:ascii="Times New Roman" w:hAnsi="Times New Roman"/>
                <w:sz w:val="24"/>
                <w:szCs w:val="24"/>
                <w:lang w:val="en-US"/>
              </w:rPr>
              <w:t xml:space="preserve"> unit for a semester. Reading, listening, speaking, writing, lexis and grammar contain 13 points each: 6x13=78 – maximum or 6x8=48 – minimum</w:t>
            </w:r>
            <w:r w:rsidRPr="007D13DD">
              <w:rPr>
                <w:rFonts w:ascii="Times New Roman" w:hAnsi="Times New Roman"/>
                <w:sz w:val="24"/>
                <w:szCs w:val="24"/>
              </w:rPr>
              <w:t>.</w:t>
            </w:r>
          </w:p>
          <w:p w:rsidR="00DE71C9" w:rsidRPr="007D13DD" w:rsidRDefault="00DE71C9" w:rsidP="00DE71C9">
            <w:pPr>
              <w:pBdr>
                <w:top w:val="nil"/>
                <w:left w:val="nil"/>
                <w:bottom w:val="nil"/>
                <w:right w:val="nil"/>
                <w:between w:val="nil"/>
              </w:pBdr>
              <w:tabs>
                <w:tab w:val="left" w:pos="858"/>
                <w:tab w:val="left" w:pos="10204"/>
              </w:tabs>
              <w:spacing w:after="0" w:line="240" w:lineRule="auto"/>
              <w:rPr>
                <w:rFonts w:ascii="Times New Roman" w:hAnsi="Times New Roman"/>
                <w:sz w:val="24"/>
                <w:szCs w:val="24"/>
              </w:rPr>
            </w:pPr>
            <w:r w:rsidRPr="007D13DD">
              <w:rPr>
                <w:rFonts w:ascii="Times New Roman" w:hAnsi="Times New Roman"/>
                <w:sz w:val="24"/>
                <w:szCs w:val="24"/>
              </w:rPr>
              <w:t xml:space="preserve">2. </w:t>
            </w:r>
            <w:r w:rsidRPr="007D13DD">
              <w:rPr>
                <w:rFonts w:ascii="Times New Roman" w:hAnsi="Times New Roman"/>
                <w:sz w:val="24"/>
                <w:szCs w:val="24"/>
                <w:lang w:val="en-US"/>
              </w:rPr>
              <w:t xml:space="preserve">To pass a semester test: </w:t>
            </w:r>
            <w:r w:rsidRPr="007D13DD">
              <w:rPr>
                <w:rFonts w:ascii="Times New Roman" w:hAnsi="Times New Roman"/>
                <w:sz w:val="24"/>
                <w:szCs w:val="24"/>
              </w:rPr>
              <w:t xml:space="preserve">12–22 </w:t>
            </w:r>
            <w:r w:rsidRPr="007D13DD">
              <w:rPr>
                <w:rFonts w:ascii="Times New Roman" w:hAnsi="Times New Roman"/>
                <w:sz w:val="24"/>
                <w:szCs w:val="24"/>
                <w:lang w:val="en-US"/>
              </w:rPr>
              <w:t>points</w:t>
            </w:r>
            <w:r w:rsidRPr="007D13DD">
              <w:rPr>
                <w:rFonts w:ascii="Times New Roman" w:hAnsi="Times New Roman"/>
                <w:sz w:val="24"/>
                <w:szCs w:val="24"/>
              </w:rPr>
              <w:t>.</w:t>
            </w:r>
          </w:p>
          <w:p w:rsidR="00DE71C9" w:rsidRPr="007D13DD" w:rsidRDefault="00DE71C9" w:rsidP="00DE71C9">
            <w:pPr>
              <w:pBdr>
                <w:top w:val="nil"/>
                <w:left w:val="nil"/>
                <w:bottom w:val="nil"/>
                <w:right w:val="nil"/>
                <w:between w:val="nil"/>
              </w:pBdr>
              <w:tabs>
                <w:tab w:val="left" w:pos="858"/>
                <w:tab w:val="left" w:pos="10204"/>
              </w:tabs>
              <w:spacing w:after="0" w:line="240" w:lineRule="auto"/>
              <w:rPr>
                <w:rFonts w:ascii="Times New Roman" w:hAnsi="Times New Roman"/>
                <w:sz w:val="24"/>
                <w:szCs w:val="24"/>
                <w:lang w:val="en-US"/>
              </w:rPr>
            </w:pPr>
            <w:r w:rsidRPr="007D13DD">
              <w:rPr>
                <w:rFonts w:ascii="Times New Roman" w:hAnsi="Times New Roman"/>
                <w:sz w:val="24"/>
                <w:szCs w:val="24"/>
              </w:rPr>
              <w:t xml:space="preserve">3 </w:t>
            </w:r>
            <w:r w:rsidRPr="007D13DD">
              <w:rPr>
                <w:rFonts w:ascii="Times New Roman" w:hAnsi="Times New Roman"/>
                <w:sz w:val="24"/>
                <w:szCs w:val="24"/>
                <w:lang w:val="en-US"/>
              </w:rPr>
              <w:t>To</w:t>
            </w:r>
            <w:r w:rsidRPr="007D13DD">
              <w:rPr>
                <w:rFonts w:ascii="Times New Roman" w:hAnsi="Times New Roman"/>
                <w:sz w:val="24"/>
                <w:szCs w:val="24"/>
              </w:rPr>
              <w:t xml:space="preserve"> </w:t>
            </w:r>
            <w:r w:rsidRPr="007D13DD">
              <w:rPr>
                <w:rFonts w:ascii="Times New Roman" w:hAnsi="Times New Roman"/>
                <w:sz w:val="24"/>
                <w:szCs w:val="24"/>
                <w:lang w:val="en-US"/>
              </w:rPr>
              <w:t>get a mark for</w:t>
            </w:r>
            <w:r w:rsidRPr="007D13DD">
              <w:rPr>
                <w:rFonts w:ascii="Times New Roman" w:hAnsi="Times New Roman"/>
                <w:sz w:val="24"/>
                <w:szCs w:val="24"/>
              </w:rPr>
              <w:t xml:space="preserve"> </w:t>
            </w:r>
            <w:r w:rsidRPr="007D13DD">
              <w:rPr>
                <w:rFonts w:ascii="Times New Roman" w:hAnsi="Times New Roman"/>
                <w:sz w:val="24"/>
                <w:szCs w:val="24"/>
                <w:lang w:val="en-US"/>
              </w:rPr>
              <w:t>the</w:t>
            </w:r>
            <w:r w:rsidRPr="007D13DD">
              <w:rPr>
                <w:rFonts w:ascii="Times New Roman" w:hAnsi="Times New Roman"/>
                <w:sz w:val="24"/>
                <w:szCs w:val="24"/>
              </w:rPr>
              <w:t xml:space="preserve"> </w:t>
            </w:r>
            <w:r w:rsidRPr="007D13DD">
              <w:rPr>
                <w:rFonts w:ascii="Times New Roman" w:hAnsi="Times New Roman"/>
                <w:sz w:val="24"/>
                <w:szCs w:val="24"/>
                <w:lang w:val="en-US"/>
              </w:rPr>
              <w:t>subject matter</w:t>
            </w:r>
            <w:r w:rsidRPr="007D13DD">
              <w:rPr>
                <w:rFonts w:ascii="Times New Roman" w:hAnsi="Times New Roman"/>
                <w:sz w:val="24"/>
                <w:szCs w:val="24"/>
              </w:rPr>
              <w:t xml:space="preserve"> </w:t>
            </w:r>
            <w:r w:rsidRPr="007D13DD">
              <w:rPr>
                <w:rFonts w:ascii="Times New Roman" w:hAnsi="Times New Roman"/>
                <w:sz w:val="24"/>
                <w:szCs w:val="24"/>
                <w:lang w:val="en-US"/>
              </w:rPr>
              <w:t>module/ semester</w:t>
            </w:r>
            <w:r w:rsidRPr="007D13DD">
              <w:rPr>
                <w:rFonts w:ascii="Times New Roman" w:hAnsi="Times New Roman"/>
                <w:sz w:val="24"/>
                <w:szCs w:val="24"/>
              </w:rPr>
              <w:t xml:space="preserve"> – 60</w:t>
            </w:r>
            <w:r w:rsidRPr="007D13DD">
              <w:rPr>
                <w:rFonts w:ascii="Times New Roman" w:hAnsi="Times New Roman"/>
                <w:sz w:val="24"/>
                <w:szCs w:val="24"/>
                <w:lang w:val="en-US"/>
              </w:rPr>
              <w:t> points</w:t>
            </w:r>
            <w:r w:rsidRPr="007D13DD">
              <w:rPr>
                <w:rFonts w:ascii="Times New Roman" w:hAnsi="Times New Roman"/>
                <w:sz w:val="24"/>
                <w:szCs w:val="24"/>
              </w:rPr>
              <w:t xml:space="preserve"> </w:t>
            </w:r>
            <w:r w:rsidRPr="007D13DD">
              <w:rPr>
                <w:rFonts w:ascii="Times New Roman" w:hAnsi="Times New Roman"/>
                <w:sz w:val="24"/>
                <w:szCs w:val="24"/>
                <w:lang w:val="en-US"/>
              </w:rPr>
              <w:t xml:space="preserve">minimum – and to pass a semester test. </w:t>
            </w:r>
          </w:p>
          <w:p w:rsidR="00DE71C9" w:rsidRPr="007D13DD" w:rsidRDefault="00DE71C9" w:rsidP="00DE71C9">
            <w:pPr>
              <w:spacing w:after="0" w:line="240" w:lineRule="auto"/>
              <w:rPr>
                <w:rFonts w:ascii="Times New Roman" w:hAnsi="Times New Roman"/>
                <w:sz w:val="24"/>
                <w:szCs w:val="24"/>
              </w:rPr>
            </w:pPr>
            <w:r w:rsidRPr="007D13DD">
              <w:rPr>
                <w:rFonts w:ascii="Times New Roman" w:hAnsi="Times New Roman"/>
                <w:sz w:val="24"/>
                <w:szCs w:val="24"/>
                <w:lang w:val="en-US"/>
              </w:rPr>
              <w:t xml:space="preserve">Semester </w:t>
            </w:r>
            <w:proofErr w:type="gramStart"/>
            <w:r w:rsidRPr="007D13DD">
              <w:rPr>
                <w:rFonts w:ascii="Times New Roman" w:hAnsi="Times New Roman"/>
                <w:sz w:val="24"/>
                <w:szCs w:val="24"/>
                <w:lang w:val="en-US"/>
              </w:rPr>
              <w:t>mark</w:t>
            </w:r>
            <w:r w:rsidRPr="007D13DD">
              <w:rPr>
                <w:rFonts w:ascii="Times New Roman" w:hAnsi="Times New Roman"/>
                <w:sz w:val="24"/>
                <w:szCs w:val="24"/>
              </w:rPr>
              <w:t xml:space="preserve"> </w:t>
            </w:r>
            <w:proofErr w:type="gramEnd"/>
            <w:r w:rsidRPr="007D13DD">
              <w:rPr>
                <w:rFonts w:ascii="Times New Roman" w:hAnsi="Times New Roman"/>
                <w:position w:val="-12"/>
                <w:sz w:val="24"/>
                <w:szCs w:val="24"/>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9.5pt" o:ole="">
                  <v:imagedata r:id="rId5" o:title=""/>
                </v:shape>
                <o:OLEObject Type="Embed" ProgID="Equation.DSMT4" ShapeID="_x0000_i1025" DrawAspect="Content" ObjectID="_1697275823" r:id="rId6"/>
              </w:object>
            </w:r>
            <w:r w:rsidRPr="007D13DD">
              <w:rPr>
                <w:rFonts w:ascii="Times New Roman" w:hAnsi="Times New Roman"/>
                <w:sz w:val="24"/>
                <w:szCs w:val="24"/>
              </w:rPr>
              <w:t>: ((</w:t>
            </w:r>
            <w:r w:rsidRPr="007D13DD">
              <w:rPr>
                <w:rFonts w:ascii="Times New Roman" w:hAnsi="Times New Roman"/>
                <w:sz w:val="24"/>
                <w:szCs w:val="24"/>
                <w:lang w:val="en-US"/>
              </w:rPr>
              <w:t>8-13</w:t>
            </w:r>
            <w:r w:rsidRPr="007D13DD">
              <w:rPr>
                <w:rFonts w:ascii="Times New Roman" w:hAnsi="Times New Roman"/>
                <w:sz w:val="24"/>
                <w:szCs w:val="24"/>
              </w:rPr>
              <w:t xml:space="preserve">) х </w:t>
            </w:r>
            <w:r w:rsidRPr="007D13DD">
              <w:rPr>
                <w:rFonts w:ascii="Times New Roman" w:hAnsi="Times New Roman"/>
                <w:sz w:val="24"/>
                <w:szCs w:val="24"/>
                <w:lang w:val="en-US"/>
              </w:rPr>
              <w:t xml:space="preserve">6) – an average mark for a thematic unit </w:t>
            </w:r>
            <w:r w:rsidRPr="007D13DD">
              <w:rPr>
                <w:rFonts w:ascii="Times New Roman" w:hAnsi="Times New Roman"/>
                <w:sz w:val="24"/>
                <w:szCs w:val="24"/>
              </w:rPr>
              <w:t xml:space="preserve">+ </w:t>
            </w:r>
            <w:r w:rsidRPr="007D13DD">
              <w:rPr>
                <w:rFonts w:ascii="Times New Roman" w:hAnsi="Times New Roman"/>
                <w:sz w:val="24"/>
                <w:szCs w:val="24"/>
                <w:lang w:val="en-US"/>
              </w:rPr>
              <w:t xml:space="preserve">test mark </w:t>
            </w:r>
            <w:r w:rsidRPr="007D13DD">
              <w:rPr>
                <w:rFonts w:ascii="Times New Roman" w:hAnsi="Times New Roman"/>
                <w:sz w:val="24"/>
                <w:szCs w:val="24"/>
              </w:rPr>
              <w:t>(</w:t>
            </w:r>
            <w:r w:rsidRPr="007D13DD">
              <w:rPr>
                <w:rFonts w:ascii="Times New Roman" w:hAnsi="Times New Roman"/>
                <w:sz w:val="24"/>
                <w:szCs w:val="24"/>
                <w:lang w:val="en-US"/>
              </w:rPr>
              <w:t>12</w:t>
            </w:r>
            <w:r w:rsidRPr="007D13DD">
              <w:rPr>
                <w:rFonts w:ascii="Times New Roman" w:hAnsi="Times New Roman"/>
                <w:sz w:val="24"/>
                <w:szCs w:val="24"/>
              </w:rPr>
              <w:t>-</w:t>
            </w:r>
            <w:r w:rsidRPr="007D13DD">
              <w:rPr>
                <w:rFonts w:ascii="Times New Roman" w:hAnsi="Times New Roman"/>
                <w:sz w:val="24"/>
                <w:szCs w:val="24"/>
                <w:lang w:val="en-US"/>
              </w:rPr>
              <w:t>22</w:t>
            </w:r>
            <w:r w:rsidRPr="007D13DD">
              <w:rPr>
                <w:rFonts w:ascii="Times New Roman" w:hAnsi="Times New Roman"/>
                <w:sz w:val="24"/>
                <w:szCs w:val="24"/>
              </w:rPr>
              <w:t xml:space="preserve">) = (60-100) </w:t>
            </w:r>
            <w:r w:rsidRPr="007D13DD">
              <w:rPr>
                <w:rFonts w:ascii="Times New Roman" w:hAnsi="Times New Roman"/>
                <w:sz w:val="24"/>
                <w:szCs w:val="24"/>
                <w:lang w:val="en-US"/>
              </w:rPr>
              <w:t>points</w:t>
            </w:r>
            <w:r w:rsidRPr="007D13DD">
              <w:rPr>
                <w:rFonts w:ascii="Times New Roman" w:hAnsi="Times New Roman"/>
                <w:sz w:val="24"/>
                <w:szCs w:val="24"/>
              </w:rPr>
              <w:t xml:space="preserve">. </w:t>
            </w:r>
          </w:p>
          <w:p w:rsidR="00E02F1E" w:rsidRPr="00DE71C9" w:rsidRDefault="00DE71C9" w:rsidP="00DE71C9">
            <w:pPr>
              <w:pBdr>
                <w:top w:val="nil"/>
                <w:left w:val="nil"/>
                <w:bottom w:val="nil"/>
                <w:right w:val="nil"/>
                <w:between w:val="nil"/>
              </w:pBdr>
              <w:tabs>
                <w:tab w:val="left" w:pos="334"/>
                <w:tab w:val="left" w:pos="10204"/>
              </w:tabs>
              <w:spacing w:after="0" w:line="240" w:lineRule="auto"/>
              <w:rPr>
                <w:rFonts w:ascii="Times New Roman" w:hAnsi="Times New Roman"/>
                <w:sz w:val="24"/>
                <w:szCs w:val="24"/>
                <w:lang w:val="en-US"/>
              </w:rPr>
            </w:pPr>
            <w:r w:rsidRPr="007D13DD">
              <w:rPr>
                <w:rFonts w:ascii="Times New Roman" w:hAnsi="Times New Roman"/>
                <w:sz w:val="24"/>
                <w:szCs w:val="24"/>
                <w:lang w:val="en-US"/>
              </w:rPr>
              <w:t>Examination mark</w:t>
            </w:r>
            <w:r w:rsidRPr="007D13DD">
              <w:rPr>
                <w:rFonts w:ascii="Times New Roman" w:hAnsi="Times New Roman"/>
                <w:sz w:val="24"/>
                <w:szCs w:val="24"/>
              </w:rPr>
              <w:t xml:space="preserve"> </w:t>
            </w:r>
            <w:r w:rsidRPr="007D13DD">
              <w:rPr>
                <w:rFonts w:ascii="Times New Roman" w:hAnsi="Times New Roman"/>
                <w:position w:val="-12"/>
                <w:sz w:val="24"/>
                <w:szCs w:val="24"/>
              </w:rPr>
              <w:object w:dxaOrig="420" w:dyaOrig="360">
                <v:shape id="_x0000_i1026" type="#_x0000_t75" style="width:22.5pt;height:19.5pt" o:ole="">
                  <v:imagedata r:id="rId7" o:title=""/>
                </v:shape>
                <o:OLEObject Type="Embed" ProgID="Equation.DSMT4" ShapeID="_x0000_i1026" DrawAspect="Content" ObjectID="_1697275824" r:id="rId8"/>
              </w:object>
            </w:r>
            <w:r w:rsidRPr="007D13DD">
              <w:rPr>
                <w:rFonts w:ascii="Times New Roman" w:hAnsi="Times New Roman"/>
                <w:sz w:val="24"/>
                <w:szCs w:val="24"/>
              </w:rPr>
              <w:t xml:space="preserve"> </w:t>
            </w:r>
            <w:r w:rsidR="00BA0545" w:rsidRPr="007D13DD">
              <w:rPr>
                <w:rFonts w:ascii="Times New Roman" w:hAnsi="Times New Roman"/>
                <w:sz w:val="24"/>
                <w:szCs w:val="24"/>
              </w:rPr>
              <w:t>= (</w:t>
            </w:r>
            <w:r w:rsidRPr="007D13DD">
              <w:rPr>
                <w:rFonts w:ascii="Times New Roman" w:hAnsi="Times New Roman"/>
                <w:sz w:val="24"/>
                <w:szCs w:val="24"/>
              </w:rPr>
              <w:t xml:space="preserve">60-100) </w:t>
            </w:r>
            <w:r w:rsidRPr="007D13DD">
              <w:rPr>
                <w:rFonts w:ascii="Times New Roman" w:hAnsi="Times New Roman"/>
                <w:sz w:val="24"/>
                <w:szCs w:val="24"/>
                <w:lang w:val="en-US"/>
              </w:rPr>
              <w:t>points</w:t>
            </w:r>
            <w:r w:rsidRPr="007D13DD">
              <w:rPr>
                <w:rFonts w:ascii="Times New Roman" w:hAnsi="Times New Roman"/>
                <w:sz w:val="24"/>
                <w:szCs w:val="24"/>
              </w:rPr>
              <w:t>.</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E02F1E" w:rsidRPr="005C06D3" w:rsidRDefault="00DE71C9" w:rsidP="00040590">
            <w:pPr>
              <w:spacing w:after="0" w:line="240" w:lineRule="auto"/>
              <w:rPr>
                <w:rFonts w:ascii="Times New Roman" w:hAnsi="Times New Roman"/>
                <w:sz w:val="24"/>
                <w:szCs w:val="24"/>
              </w:rPr>
            </w:pPr>
            <w:r w:rsidRPr="002316A0">
              <w:rPr>
                <w:rFonts w:ascii="Times New Roman" w:hAnsi="Times New Roman"/>
                <w:sz w:val="24"/>
                <w:szCs w:val="24"/>
                <w:lang w:val="en-GB"/>
              </w:rPr>
              <w:t>Educational process quality</w:t>
            </w:r>
          </w:p>
        </w:tc>
        <w:tc>
          <w:tcPr>
            <w:tcW w:w="6520" w:type="dxa"/>
            <w:shd w:val="clear" w:color="auto" w:fill="auto"/>
          </w:tcPr>
          <w:p w:rsidR="00E02F1E" w:rsidRPr="00DE71C9" w:rsidRDefault="00DE71C9" w:rsidP="00040590">
            <w:pPr>
              <w:spacing w:after="0" w:line="240" w:lineRule="auto"/>
              <w:rPr>
                <w:rFonts w:ascii="Times New Roman" w:hAnsi="Times New Roman"/>
                <w:sz w:val="24"/>
                <w:szCs w:val="24"/>
                <w:lang w:val="en-US"/>
              </w:rPr>
            </w:pPr>
            <w:r w:rsidRPr="007D13DD">
              <w:rPr>
                <w:rFonts w:ascii="Times New Roman" w:hAnsi="Times New Roman"/>
                <w:sz w:val="24"/>
                <w:szCs w:val="24"/>
                <w:lang w:val="en-US"/>
              </w:rPr>
              <w:t>Observe the principles of academic virtue</w:t>
            </w:r>
            <w:r w:rsidRPr="007D13DD">
              <w:rPr>
                <w:rFonts w:ascii="Times New Roman" w:hAnsi="Times New Roman"/>
                <w:sz w:val="24"/>
                <w:szCs w:val="24"/>
              </w:rPr>
              <w:t xml:space="preserve"> (</w:t>
            </w:r>
            <w:hyperlink r:id="rId9" w:history="1">
              <w:r w:rsidRPr="007D13DD">
                <w:rPr>
                  <w:rStyle w:val="a3"/>
                  <w:rFonts w:ascii="Times New Roman" w:hAnsi="Times New Roman"/>
                  <w:sz w:val="24"/>
                  <w:szCs w:val="24"/>
                </w:rPr>
                <w:t>http://lib.nure.ua/plagiat</w:t>
              </w:r>
            </w:hyperlink>
            <w:r w:rsidRPr="007D13DD">
              <w:rPr>
                <w:rFonts w:ascii="Times New Roman" w:hAnsi="Times New Roman"/>
                <w:sz w:val="24"/>
                <w:szCs w:val="24"/>
              </w:rPr>
              <w:t xml:space="preserve">). </w:t>
            </w:r>
            <w:r w:rsidRPr="007D13DD">
              <w:rPr>
                <w:rFonts w:ascii="Times New Roman" w:hAnsi="Times New Roman"/>
                <w:sz w:val="24"/>
                <w:szCs w:val="24"/>
                <w:lang w:val="en-US"/>
              </w:rPr>
              <w:t>The syllabus is updated in</w:t>
            </w:r>
            <w:r w:rsidRPr="007D13DD">
              <w:rPr>
                <w:rFonts w:ascii="Times New Roman" w:hAnsi="Times New Roman"/>
                <w:sz w:val="24"/>
                <w:szCs w:val="24"/>
              </w:rPr>
              <w:t xml:space="preserve"> 20</w:t>
            </w:r>
            <w:r w:rsidRPr="007D13DD">
              <w:rPr>
                <w:rFonts w:ascii="Times New Roman" w:hAnsi="Times New Roman"/>
                <w:sz w:val="24"/>
                <w:szCs w:val="24"/>
                <w:lang w:val="en-US"/>
              </w:rPr>
              <w:t>2</w:t>
            </w:r>
            <w:r>
              <w:rPr>
                <w:rFonts w:ascii="Times New Roman" w:hAnsi="Times New Roman"/>
                <w:sz w:val="24"/>
                <w:szCs w:val="24"/>
                <w:lang w:val="en-US"/>
              </w:rPr>
              <w:t>1</w:t>
            </w:r>
            <w:r w:rsidRPr="007D13DD">
              <w:rPr>
                <w:rFonts w:ascii="Times New Roman" w:hAnsi="Times New Roman"/>
                <w:sz w:val="24"/>
                <w:szCs w:val="24"/>
              </w:rPr>
              <w:t>.</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DE71C9" w:rsidRPr="002316A0" w:rsidRDefault="00DE71C9" w:rsidP="00DE71C9">
            <w:pPr>
              <w:spacing w:after="0" w:line="240" w:lineRule="auto"/>
              <w:rPr>
                <w:rFonts w:ascii="Times New Roman" w:hAnsi="Times New Roman"/>
                <w:sz w:val="24"/>
                <w:szCs w:val="24"/>
                <w:lang w:val="en-GB"/>
              </w:rPr>
            </w:pPr>
            <w:r w:rsidRPr="002316A0">
              <w:rPr>
                <w:rFonts w:ascii="Times New Roman" w:hAnsi="Times New Roman"/>
                <w:sz w:val="24"/>
                <w:szCs w:val="24"/>
                <w:lang w:val="en-GB"/>
              </w:rPr>
              <w:t>Methodological support</w:t>
            </w:r>
          </w:p>
          <w:p w:rsidR="00E02F1E" w:rsidRPr="005C06D3" w:rsidRDefault="00E02F1E" w:rsidP="00040590">
            <w:pPr>
              <w:spacing w:after="0" w:line="240" w:lineRule="auto"/>
              <w:rPr>
                <w:rFonts w:ascii="Times New Roman" w:hAnsi="Times New Roman"/>
                <w:sz w:val="24"/>
                <w:szCs w:val="24"/>
              </w:rPr>
            </w:pPr>
          </w:p>
        </w:tc>
        <w:tc>
          <w:tcPr>
            <w:tcW w:w="6520" w:type="dxa"/>
          </w:tcPr>
          <w:p w:rsidR="00E02F1E" w:rsidRPr="00276C17" w:rsidRDefault="00E02F1E" w:rsidP="00BA0545">
            <w:pPr>
              <w:spacing w:after="0" w:line="240" w:lineRule="auto"/>
              <w:rPr>
                <w:rFonts w:ascii="Times New Roman" w:hAnsi="Times New Roman"/>
                <w:sz w:val="24"/>
                <w:szCs w:val="24"/>
                <w:shd w:val="clear" w:color="auto" w:fill="FFFFFF"/>
              </w:rPr>
            </w:pPr>
            <w:r w:rsidRPr="005C06D3">
              <w:rPr>
                <w:rFonts w:ascii="Times New Roman" w:hAnsi="Times New Roman"/>
                <w:sz w:val="24"/>
                <w:szCs w:val="24"/>
                <w:shd w:val="clear" w:color="auto" w:fill="FFFFFF"/>
              </w:rPr>
              <w:t>1. Комплекс навчально-методичного забезпечення "</w:t>
            </w:r>
            <w:r w:rsidRPr="005C06D3">
              <w:rPr>
                <w:rFonts w:ascii="Times New Roman" w:hAnsi="Times New Roman"/>
                <w:sz w:val="24"/>
                <w:szCs w:val="24"/>
              </w:rPr>
              <w:t xml:space="preserve"> Академічна іноземна мова. Практичний курс. </w:t>
            </w:r>
            <w:r w:rsidRPr="005C06D3">
              <w:rPr>
                <w:rFonts w:ascii="Times New Roman" w:hAnsi="Times New Roman"/>
                <w:sz w:val="24"/>
                <w:szCs w:val="24"/>
                <w:shd w:val="clear" w:color="auto" w:fill="FFFFFF"/>
              </w:rPr>
              <w:t xml:space="preserve">" [Електронний ресурс] / ХНУРЕ ; </w:t>
            </w:r>
            <w:proofErr w:type="spellStart"/>
            <w:r w:rsidRPr="005C06D3">
              <w:rPr>
                <w:rFonts w:ascii="Times New Roman" w:hAnsi="Times New Roman"/>
                <w:sz w:val="24"/>
                <w:szCs w:val="24"/>
                <w:shd w:val="clear" w:color="auto" w:fill="FFFFFF"/>
              </w:rPr>
              <w:t>розроб</w:t>
            </w:r>
            <w:r w:rsidR="00BA0545">
              <w:rPr>
                <w:rFonts w:ascii="Times New Roman" w:hAnsi="Times New Roman"/>
                <w:sz w:val="24"/>
                <w:szCs w:val="24"/>
                <w:shd w:val="clear" w:color="auto" w:fill="FFFFFF"/>
              </w:rPr>
              <w:t>н</w:t>
            </w:r>
            <w:proofErr w:type="spellEnd"/>
            <w:r w:rsidRPr="005C06D3">
              <w:rPr>
                <w:rFonts w:ascii="Times New Roman" w:hAnsi="Times New Roman"/>
                <w:sz w:val="24"/>
                <w:szCs w:val="24"/>
                <w:shd w:val="clear" w:color="auto" w:fill="FFFFFF"/>
              </w:rPr>
              <w:t>. Н.В.</w:t>
            </w:r>
            <w:r w:rsidR="00BA0545">
              <w:rPr>
                <w:rFonts w:ascii="Times New Roman" w:hAnsi="Times New Roman"/>
                <w:sz w:val="24"/>
                <w:szCs w:val="24"/>
                <w:shd w:val="clear" w:color="auto" w:fill="FFFFFF"/>
              </w:rPr>
              <w:t> </w:t>
            </w:r>
            <w:proofErr w:type="spellStart"/>
            <w:r w:rsidRPr="005C06D3">
              <w:rPr>
                <w:rFonts w:ascii="Times New Roman" w:hAnsi="Times New Roman"/>
                <w:sz w:val="24"/>
                <w:szCs w:val="24"/>
                <w:shd w:val="clear" w:color="auto" w:fill="FFFFFF"/>
              </w:rPr>
              <w:t>Кринська</w:t>
            </w:r>
            <w:proofErr w:type="spellEnd"/>
            <w:r w:rsidRPr="005C06D3">
              <w:rPr>
                <w:rFonts w:ascii="Times New Roman" w:hAnsi="Times New Roman"/>
                <w:sz w:val="24"/>
                <w:szCs w:val="24"/>
                <w:shd w:val="clear" w:color="auto" w:fill="FFFFFF"/>
              </w:rPr>
              <w:t>, М.</w:t>
            </w:r>
            <w:r w:rsidR="00BA0545">
              <w:rPr>
                <w:rFonts w:ascii="Times New Roman" w:hAnsi="Times New Roman"/>
                <w:sz w:val="24"/>
                <w:szCs w:val="24"/>
                <w:shd w:val="clear" w:color="auto" w:fill="FFFFFF"/>
              </w:rPr>
              <w:t>П. </w:t>
            </w:r>
            <w:proofErr w:type="spellStart"/>
            <w:r w:rsidRPr="005C06D3">
              <w:rPr>
                <w:rFonts w:ascii="Times New Roman" w:hAnsi="Times New Roman"/>
                <w:sz w:val="24"/>
                <w:szCs w:val="24"/>
                <w:shd w:val="clear" w:color="auto" w:fill="FFFFFF"/>
              </w:rPr>
              <w:t>Сукнов</w:t>
            </w:r>
            <w:proofErr w:type="spellEnd"/>
            <w:r w:rsidRPr="005C06D3">
              <w:rPr>
                <w:rFonts w:ascii="Times New Roman" w:hAnsi="Times New Roman"/>
                <w:sz w:val="24"/>
                <w:szCs w:val="24"/>
                <w:shd w:val="clear" w:color="auto" w:fill="FFFFFF"/>
              </w:rPr>
              <w:t>, Ю.В.</w:t>
            </w:r>
            <w:r w:rsidR="00BA0545">
              <w:rPr>
                <w:rFonts w:ascii="Times New Roman" w:hAnsi="Times New Roman"/>
                <w:sz w:val="24"/>
                <w:szCs w:val="24"/>
                <w:shd w:val="clear" w:color="auto" w:fill="FFFFFF"/>
              </w:rPr>
              <w:t> </w:t>
            </w:r>
            <w:proofErr w:type="spellStart"/>
            <w:r w:rsidRPr="005C06D3">
              <w:rPr>
                <w:rFonts w:ascii="Times New Roman" w:hAnsi="Times New Roman"/>
                <w:sz w:val="24"/>
                <w:szCs w:val="24"/>
                <w:shd w:val="clear" w:color="auto" w:fill="FFFFFF"/>
              </w:rPr>
              <w:t>Кофанова</w:t>
            </w:r>
            <w:proofErr w:type="spellEnd"/>
            <w:r w:rsidRPr="005C06D3">
              <w:rPr>
                <w:rFonts w:ascii="Times New Roman" w:hAnsi="Times New Roman"/>
                <w:sz w:val="24"/>
                <w:szCs w:val="24"/>
                <w:shd w:val="clear" w:color="auto" w:fill="FFFFFF"/>
              </w:rPr>
              <w:t xml:space="preserve">. – Харків, 2020. – 54 с. </w:t>
            </w:r>
          </w:p>
        </w:tc>
      </w:tr>
      <w:tr w:rsidR="00E02F1E" w:rsidRPr="005C06D3" w:rsidTr="00E02F1E">
        <w:tc>
          <w:tcPr>
            <w:tcW w:w="534" w:type="dxa"/>
          </w:tcPr>
          <w:p w:rsidR="00E02F1E" w:rsidRPr="00040590" w:rsidRDefault="00E02F1E" w:rsidP="00E02F1E">
            <w:pPr>
              <w:pStyle w:val="a4"/>
              <w:numPr>
                <w:ilvl w:val="0"/>
                <w:numId w:val="4"/>
              </w:numPr>
              <w:spacing w:after="0" w:line="240" w:lineRule="auto"/>
              <w:ind w:left="0" w:firstLine="0"/>
              <w:rPr>
                <w:rFonts w:ascii="Times New Roman" w:hAnsi="Times New Roman"/>
                <w:sz w:val="24"/>
                <w:szCs w:val="24"/>
              </w:rPr>
            </w:pPr>
          </w:p>
        </w:tc>
        <w:tc>
          <w:tcPr>
            <w:tcW w:w="2835" w:type="dxa"/>
          </w:tcPr>
          <w:p w:rsidR="00DE71C9" w:rsidRPr="002316A0" w:rsidRDefault="00DE71C9" w:rsidP="00DE71C9">
            <w:pPr>
              <w:spacing w:after="0" w:line="240" w:lineRule="auto"/>
              <w:rPr>
                <w:rFonts w:ascii="Times New Roman" w:hAnsi="Times New Roman"/>
                <w:sz w:val="24"/>
                <w:szCs w:val="24"/>
                <w:lang w:val="en-GB"/>
              </w:rPr>
            </w:pPr>
            <w:r w:rsidRPr="002316A0">
              <w:rPr>
                <w:rFonts w:ascii="Times New Roman" w:hAnsi="Times New Roman"/>
                <w:sz w:val="24"/>
                <w:szCs w:val="24"/>
                <w:lang w:val="en-GB"/>
              </w:rPr>
              <w:t>Developers of the Syllabus</w:t>
            </w:r>
          </w:p>
          <w:p w:rsidR="00E02F1E" w:rsidRPr="005C06D3" w:rsidRDefault="00E02F1E" w:rsidP="00040590">
            <w:pPr>
              <w:spacing w:after="0" w:line="240" w:lineRule="auto"/>
              <w:rPr>
                <w:rFonts w:ascii="Times New Roman" w:hAnsi="Times New Roman"/>
                <w:sz w:val="24"/>
                <w:szCs w:val="24"/>
              </w:rPr>
            </w:pPr>
          </w:p>
        </w:tc>
        <w:tc>
          <w:tcPr>
            <w:tcW w:w="6520" w:type="dxa"/>
          </w:tcPr>
          <w:p w:rsidR="00DE71C9" w:rsidRPr="007D13DD" w:rsidRDefault="00DE71C9" w:rsidP="00DE71C9">
            <w:pPr>
              <w:spacing w:after="0" w:line="240" w:lineRule="auto"/>
              <w:rPr>
                <w:rFonts w:ascii="Times New Roman" w:hAnsi="Times New Roman"/>
                <w:sz w:val="24"/>
                <w:szCs w:val="24"/>
                <w:u w:val="single"/>
              </w:rPr>
            </w:pPr>
            <w:r w:rsidRPr="007D13DD">
              <w:rPr>
                <w:rFonts w:ascii="Times New Roman" w:hAnsi="Times New Roman"/>
                <w:sz w:val="24"/>
                <w:szCs w:val="24"/>
                <w:lang w:val="en-US"/>
              </w:rPr>
              <w:t>Associate</w:t>
            </w:r>
            <w:r w:rsidRPr="007D13DD">
              <w:rPr>
                <w:rFonts w:ascii="Times New Roman" w:hAnsi="Times New Roman"/>
                <w:sz w:val="24"/>
                <w:szCs w:val="24"/>
              </w:rPr>
              <w:t xml:space="preserve"> </w:t>
            </w:r>
            <w:r w:rsidRPr="007D13DD">
              <w:rPr>
                <w:rFonts w:ascii="Times New Roman" w:hAnsi="Times New Roman"/>
                <w:sz w:val="24"/>
                <w:szCs w:val="24"/>
                <w:lang w:val="en-US"/>
              </w:rPr>
              <w:t>Professor</w:t>
            </w:r>
            <w:r w:rsidRPr="007D13DD">
              <w:rPr>
                <w:rFonts w:ascii="Times New Roman" w:hAnsi="Times New Roman"/>
                <w:sz w:val="24"/>
                <w:szCs w:val="24"/>
              </w:rPr>
              <w:t xml:space="preserve"> </w:t>
            </w:r>
            <w:r w:rsidRPr="007D13DD">
              <w:rPr>
                <w:rFonts w:ascii="Times New Roman" w:hAnsi="Times New Roman"/>
                <w:sz w:val="24"/>
                <w:szCs w:val="24"/>
                <w:lang w:val="en-US"/>
              </w:rPr>
              <w:t>of</w:t>
            </w:r>
            <w:r w:rsidRPr="007D13DD">
              <w:rPr>
                <w:rFonts w:ascii="Times New Roman" w:hAnsi="Times New Roman"/>
                <w:sz w:val="24"/>
                <w:szCs w:val="24"/>
              </w:rPr>
              <w:t xml:space="preserve"> </w:t>
            </w:r>
            <w:r w:rsidRPr="007D13DD">
              <w:rPr>
                <w:rFonts w:ascii="Times New Roman" w:hAnsi="Times New Roman"/>
                <w:sz w:val="24"/>
                <w:szCs w:val="24"/>
                <w:lang w:val="en-US"/>
              </w:rPr>
              <w:t>the</w:t>
            </w:r>
            <w:r w:rsidRPr="007D13DD">
              <w:rPr>
                <w:rFonts w:ascii="Times New Roman" w:hAnsi="Times New Roman"/>
                <w:sz w:val="24"/>
                <w:szCs w:val="24"/>
              </w:rPr>
              <w:t xml:space="preserve"> </w:t>
            </w:r>
            <w:r w:rsidRPr="007D13DD">
              <w:rPr>
                <w:rFonts w:ascii="Times New Roman" w:hAnsi="Times New Roman"/>
                <w:sz w:val="24"/>
                <w:szCs w:val="24"/>
                <w:lang w:val="en-US"/>
              </w:rPr>
              <w:t>Foreign</w:t>
            </w:r>
            <w:r w:rsidRPr="007D13DD">
              <w:rPr>
                <w:rFonts w:ascii="Times New Roman" w:hAnsi="Times New Roman"/>
                <w:sz w:val="24"/>
                <w:szCs w:val="24"/>
              </w:rPr>
              <w:t xml:space="preserve"> </w:t>
            </w:r>
            <w:r w:rsidRPr="007D13DD">
              <w:rPr>
                <w:rFonts w:ascii="Times New Roman" w:hAnsi="Times New Roman"/>
                <w:sz w:val="24"/>
                <w:szCs w:val="24"/>
                <w:lang w:val="en-US"/>
              </w:rPr>
              <w:t>Languages</w:t>
            </w:r>
            <w:r w:rsidRPr="007D13DD">
              <w:rPr>
                <w:rFonts w:ascii="Times New Roman" w:hAnsi="Times New Roman"/>
                <w:sz w:val="24"/>
                <w:szCs w:val="24"/>
              </w:rPr>
              <w:t xml:space="preserve"> </w:t>
            </w:r>
            <w:r w:rsidRPr="007D13DD">
              <w:rPr>
                <w:rFonts w:ascii="Times New Roman" w:hAnsi="Times New Roman"/>
                <w:sz w:val="24"/>
                <w:szCs w:val="24"/>
                <w:lang w:val="en-US"/>
              </w:rPr>
              <w:t>Department</w:t>
            </w:r>
            <w:r w:rsidRPr="007D13DD">
              <w:rPr>
                <w:rFonts w:ascii="Times New Roman" w:hAnsi="Times New Roman"/>
                <w:sz w:val="24"/>
                <w:szCs w:val="24"/>
              </w:rPr>
              <w:t xml:space="preserve"> </w:t>
            </w:r>
            <w:proofErr w:type="spellStart"/>
            <w:r>
              <w:rPr>
                <w:rFonts w:ascii="Times New Roman" w:hAnsi="Times New Roman"/>
                <w:sz w:val="24"/>
                <w:szCs w:val="24"/>
                <w:lang w:val="en-US"/>
              </w:rPr>
              <w:t>Lebed</w:t>
            </w:r>
            <w:r w:rsidR="00657FED">
              <w:rPr>
                <w:rFonts w:ascii="Times New Roman" w:hAnsi="Times New Roman"/>
                <w:sz w:val="24"/>
                <w:szCs w:val="24"/>
                <w:lang w:val="en-US"/>
              </w:rPr>
              <w:t>i</w:t>
            </w:r>
            <w:r>
              <w:rPr>
                <w:rFonts w:ascii="Times New Roman" w:hAnsi="Times New Roman"/>
                <w:sz w:val="24"/>
                <w:szCs w:val="24"/>
                <w:lang w:val="en-US"/>
              </w:rPr>
              <w:t>eva</w:t>
            </w:r>
            <w:proofErr w:type="spellEnd"/>
            <w:r>
              <w:rPr>
                <w:rFonts w:ascii="Times New Roman" w:hAnsi="Times New Roman"/>
                <w:sz w:val="24"/>
                <w:szCs w:val="24"/>
                <w:lang w:val="en-US"/>
              </w:rPr>
              <w:t xml:space="preserve"> K. O.</w:t>
            </w:r>
            <w:r w:rsidRPr="007D13DD">
              <w:rPr>
                <w:rFonts w:ascii="Times New Roman" w:hAnsi="Times New Roman"/>
                <w:sz w:val="24"/>
                <w:szCs w:val="24"/>
              </w:rPr>
              <w:t xml:space="preserve"> </w:t>
            </w:r>
            <w:hyperlink r:id="rId10" w:history="1">
              <w:r w:rsidRPr="00C60363">
                <w:rPr>
                  <w:rStyle w:val="a3"/>
                  <w:rFonts w:cs="Calibri"/>
                </w:rPr>
                <w:t>kateryn</w:t>
              </w:r>
              <w:r w:rsidRPr="00C60363">
                <w:rPr>
                  <w:rStyle w:val="a3"/>
                  <w:rFonts w:cs="Calibri"/>
                  <w:lang w:val="en-US"/>
                </w:rPr>
                <w:t>a</w:t>
              </w:r>
              <w:r w:rsidRPr="00315ACC">
                <w:rPr>
                  <w:rStyle w:val="a3"/>
                  <w:rFonts w:cs="Calibri"/>
                  <w:lang w:val="en-US"/>
                </w:rPr>
                <w:t>.</w:t>
              </w:r>
              <w:r w:rsidRPr="00C60363">
                <w:rPr>
                  <w:rStyle w:val="a3"/>
                  <w:rFonts w:cs="Calibri"/>
                  <w:lang w:val="en-US"/>
                </w:rPr>
                <w:t>lebedeva</w:t>
              </w:r>
              <w:r w:rsidRPr="00315ACC">
                <w:rPr>
                  <w:rStyle w:val="a3"/>
                  <w:rFonts w:cs="Calibri"/>
                  <w:lang w:val="en-US"/>
                </w:rPr>
                <w:t>@</w:t>
              </w:r>
              <w:r w:rsidRPr="00C60363">
                <w:rPr>
                  <w:rStyle w:val="a3"/>
                  <w:rFonts w:cs="Calibri"/>
                  <w:lang w:val="en-US"/>
                </w:rPr>
                <w:t>nure</w:t>
              </w:r>
              <w:r w:rsidRPr="00315ACC">
                <w:rPr>
                  <w:rStyle w:val="a3"/>
                  <w:rFonts w:cs="Calibri"/>
                  <w:lang w:val="en-US"/>
                </w:rPr>
                <w:t>.</w:t>
              </w:r>
              <w:r w:rsidRPr="00C60363">
                <w:rPr>
                  <w:rStyle w:val="a3"/>
                  <w:rFonts w:cs="Calibri"/>
                  <w:lang w:val="en-US"/>
                </w:rPr>
                <w:t>ua</w:t>
              </w:r>
            </w:hyperlink>
          </w:p>
          <w:p w:rsidR="00DE71C9" w:rsidRPr="007D13DD" w:rsidRDefault="00DE71C9" w:rsidP="00DE71C9">
            <w:pPr>
              <w:spacing w:after="0" w:line="240" w:lineRule="auto"/>
              <w:rPr>
                <w:rFonts w:ascii="Times New Roman" w:hAnsi="Times New Roman"/>
                <w:sz w:val="24"/>
                <w:szCs w:val="24"/>
              </w:rPr>
            </w:pPr>
            <w:r w:rsidRPr="007D13DD">
              <w:rPr>
                <w:rFonts w:ascii="Times New Roman" w:hAnsi="Times New Roman"/>
                <w:sz w:val="24"/>
                <w:szCs w:val="24"/>
                <w:lang w:val="en-US"/>
              </w:rPr>
              <w:t>Associate</w:t>
            </w:r>
            <w:r w:rsidRPr="007D13DD">
              <w:rPr>
                <w:rFonts w:ascii="Times New Roman" w:hAnsi="Times New Roman"/>
                <w:sz w:val="24"/>
                <w:szCs w:val="24"/>
              </w:rPr>
              <w:t xml:space="preserve"> </w:t>
            </w:r>
            <w:r w:rsidRPr="007D13DD">
              <w:rPr>
                <w:rFonts w:ascii="Times New Roman" w:hAnsi="Times New Roman"/>
                <w:sz w:val="24"/>
                <w:szCs w:val="24"/>
                <w:lang w:val="en-US"/>
              </w:rPr>
              <w:t>Professor</w:t>
            </w:r>
            <w:r w:rsidRPr="007D13DD">
              <w:rPr>
                <w:rFonts w:ascii="Times New Roman" w:hAnsi="Times New Roman"/>
                <w:sz w:val="24"/>
                <w:szCs w:val="24"/>
              </w:rPr>
              <w:t xml:space="preserve"> </w:t>
            </w:r>
            <w:r w:rsidRPr="007D13DD">
              <w:rPr>
                <w:rFonts w:ascii="Times New Roman" w:hAnsi="Times New Roman"/>
                <w:sz w:val="24"/>
                <w:szCs w:val="24"/>
                <w:lang w:val="en-US"/>
              </w:rPr>
              <w:t>of</w:t>
            </w:r>
            <w:r w:rsidRPr="007D13DD">
              <w:rPr>
                <w:rFonts w:ascii="Times New Roman" w:hAnsi="Times New Roman"/>
                <w:sz w:val="24"/>
                <w:szCs w:val="24"/>
              </w:rPr>
              <w:t xml:space="preserve"> </w:t>
            </w:r>
            <w:r w:rsidRPr="007D13DD">
              <w:rPr>
                <w:rFonts w:ascii="Times New Roman" w:hAnsi="Times New Roman"/>
                <w:sz w:val="24"/>
                <w:szCs w:val="24"/>
                <w:lang w:val="en-US"/>
              </w:rPr>
              <w:t>the</w:t>
            </w:r>
            <w:r w:rsidRPr="007D13DD">
              <w:rPr>
                <w:rFonts w:ascii="Times New Roman" w:hAnsi="Times New Roman"/>
                <w:sz w:val="24"/>
                <w:szCs w:val="24"/>
              </w:rPr>
              <w:t xml:space="preserve"> </w:t>
            </w:r>
            <w:r w:rsidRPr="007D13DD">
              <w:rPr>
                <w:rFonts w:ascii="Times New Roman" w:hAnsi="Times New Roman"/>
                <w:sz w:val="24"/>
                <w:szCs w:val="24"/>
                <w:lang w:val="en-US"/>
              </w:rPr>
              <w:t>Foreign</w:t>
            </w:r>
            <w:r w:rsidRPr="007D13DD">
              <w:rPr>
                <w:rFonts w:ascii="Times New Roman" w:hAnsi="Times New Roman"/>
                <w:sz w:val="24"/>
                <w:szCs w:val="24"/>
              </w:rPr>
              <w:t xml:space="preserve"> </w:t>
            </w:r>
            <w:r w:rsidRPr="007D13DD">
              <w:rPr>
                <w:rFonts w:ascii="Times New Roman" w:hAnsi="Times New Roman"/>
                <w:sz w:val="24"/>
                <w:szCs w:val="24"/>
                <w:lang w:val="en-US"/>
              </w:rPr>
              <w:t>Languages</w:t>
            </w:r>
            <w:r w:rsidRPr="007D13DD">
              <w:rPr>
                <w:rFonts w:ascii="Times New Roman" w:hAnsi="Times New Roman"/>
                <w:sz w:val="24"/>
                <w:szCs w:val="24"/>
              </w:rPr>
              <w:t xml:space="preserve"> </w:t>
            </w:r>
            <w:r w:rsidRPr="007D13DD">
              <w:rPr>
                <w:rFonts w:ascii="Times New Roman" w:hAnsi="Times New Roman"/>
                <w:sz w:val="24"/>
                <w:szCs w:val="24"/>
                <w:lang w:val="en-US"/>
              </w:rPr>
              <w:t>Department</w:t>
            </w:r>
            <w:r w:rsidRPr="007D13DD">
              <w:rPr>
                <w:rFonts w:ascii="Times New Roman" w:hAnsi="Times New Roman"/>
                <w:sz w:val="24"/>
                <w:szCs w:val="24"/>
              </w:rPr>
              <w:t xml:space="preserve"> </w:t>
            </w:r>
            <w:proofErr w:type="spellStart"/>
            <w:r w:rsidRPr="007D13DD">
              <w:rPr>
                <w:rFonts w:ascii="Times New Roman" w:hAnsi="Times New Roman"/>
                <w:sz w:val="24"/>
                <w:szCs w:val="24"/>
                <w:lang w:val="en-US"/>
              </w:rPr>
              <w:t>Storchak</w:t>
            </w:r>
            <w:proofErr w:type="spellEnd"/>
            <w:r w:rsidRPr="007D13DD">
              <w:rPr>
                <w:rFonts w:ascii="Times New Roman" w:hAnsi="Times New Roman"/>
                <w:sz w:val="24"/>
                <w:szCs w:val="24"/>
                <w:lang w:val="en-US"/>
              </w:rPr>
              <w:t xml:space="preserve"> O. G. </w:t>
            </w:r>
            <w:hyperlink r:id="rId11" w:history="1">
              <w:r w:rsidRPr="007D13DD">
                <w:rPr>
                  <w:rStyle w:val="a3"/>
                  <w:rFonts w:ascii="Times New Roman" w:hAnsi="Times New Roman"/>
                  <w:sz w:val="24"/>
                  <w:szCs w:val="24"/>
                  <w:lang w:val="en-US"/>
                </w:rPr>
                <w:t>oleh</w:t>
              </w:r>
              <w:r w:rsidRPr="007D13DD">
                <w:rPr>
                  <w:rStyle w:val="a3"/>
                  <w:rFonts w:ascii="Times New Roman" w:hAnsi="Times New Roman"/>
                  <w:sz w:val="24"/>
                  <w:szCs w:val="24"/>
                </w:rPr>
                <w:t>.</w:t>
              </w:r>
              <w:r w:rsidRPr="007D13DD">
                <w:rPr>
                  <w:rStyle w:val="a3"/>
                  <w:rFonts w:ascii="Times New Roman" w:hAnsi="Times New Roman"/>
                  <w:sz w:val="24"/>
                  <w:szCs w:val="24"/>
                  <w:lang w:val="en-US"/>
                </w:rPr>
                <w:t>storchak</w:t>
              </w:r>
              <w:r w:rsidRPr="007D13DD">
                <w:rPr>
                  <w:rStyle w:val="a3"/>
                  <w:rFonts w:ascii="Times New Roman" w:hAnsi="Times New Roman"/>
                  <w:sz w:val="24"/>
                  <w:szCs w:val="24"/>
                </w:rPr>
                <w:t>@</w:t>
              </w:r>
              <w:r w:rsidRPr="007D13DD">
                <w:rPr>
                  <w:rStyle w:val="a3"/>
                  <w:rFonts w:ascii="Times New Roman" w:hAnsi="Times New Roman"/>
                  <w:sz w:val="24"/>
                  <w:szCs w:val="24"/>
                  <w:lang w:val="en-US"/>
                </w:rPr>
                <w:t>nure</w:t>
              </w:r>
              <w:r w:rsidRPr="007D13DD">
                <w:rPr>
                  <w:rStyle w:val="a3"/>
                  <w:rFonts w:ascii="Times New Roman" w:hAnsi="Times New Roman"/>
                  <w:sz w:val="24"/>
                  <w:szCs w:val="24"/>
                </w:rPr>
                <w:t>.</w:t>
              </w:r>
              <w:r w:rsidRPr="007D13DD">
                <w:rPr>
                  <w:rStyle w:val="a3"/>
                  <w:rFonts w:ascii="Times New Roman" w:hAnsi="Times New Roman"/>
                  <w:sz w:val="24"/>
                  <w:szCs w:val="24"/>
                  <w:lang w:val="en-US"/>
                </w:rPr>
                <w:t>ua</w:t>
              </w:r>
            </w:hyperlink>
            <w:r w:rsidRPr="007D13DD">
              <w:rPr>
                <w:rFonts w:ascii="Times New Roman" w:hAnsi="Times New Roman"/>
                <w:sz w:val="24"/>
                <w:szCs w:val="24"/>
              </w:rPr>
              <w:t xml:space="preserve"> </w:t>
            </w:r>
          </w:p>
          <w:p w:rsidR="00E02F1E" w:rsidRPr="00DE71C9" w:rsidRDefault="00DE71C9" w:rsidP="00040590">
            <w:pPr>
              <w:spacing w:after="0" w:line="240" w:lineRule="auto"/>
              <w:rPr>
                <w:rFonts w:ascii="Times New Roman" w:hAnsi="Times New Roman"/>
                <w:sz w:val="24"/>
                <w:szCs w:val="24"/>
                <w:lang w:val="en-US"/>
              </w:rPr>
            </w:pPr>
            <w:r w:rsidRPr="007D13DD">
              <w:rPr>
                <w:rFonts w:ascii="Times New Roman" w:hAnsi="Times New Roman"/>
                <w:sz w:val="24"/>
                <w:szCs w:val="24"/>
                <w:lang w:val="en-US"/>
              </w:rPr>
              <w:t>The Head of the</w:t>
            </w:r>
            <w:r w:rsidRPr="007D13DD">
              <w:rPr>
                <w:rFonts w:ascii="Times New Roman" w:hAnsi="Times New Roman"/>
                <w:sz w:val="24"/>
                <w:szCs w:val="24"/>
              </w:rPr>
              <w:t xml:space="preserve"> </w:t>
            </w:r>
            <w:r w:rsidRPr="007D13DD">
              <w:rPr>
                <w:rFonts w:ascii="Times New Roman" w:hAnsi="Times New Roman"/>
                <w:sz w:val="24"/>
                <w:szCs w:val="24"/>
                <w:lang w:val="en-US"/>
              </w:rPr>
              <w:t>Foreign</w:t>
            </w:r>
            <w:r w:rsidRPr="007D13DD">
              <w:rPr>
                <w:rFonts w:ascii="Times New Roman" w:hAnsi="Times New Roman"/>
                <w:sz w:val="24"/>
                <w:szCs w:val="24"/>
              </w:rPr>
              <w:t xml:space="preserve"> </w:t>
            </w:r>
            <w:r w:rsidRPr="007D13DD">
              <w:rPr>
                <w:rFonts w:ascii="Times New Roman" w:hAnsi="Times New Roman"/>
                <w:sz w:val="24"/>
                <w:szCs w:val="24"/>
                <w:lang w:val="en-US"/>
              </w:rPr>
              <w:t>Languages</w:t>
            </w:r>
            <w:r w:rsidRPr="007D13DD">
              <w:rPr>
                <w:rFonts w:ascii="Times New Roman" w:hAnsi="Times New Roman"/>
                <w:sz w:val="24"/>
                <w:szCs w:val="24"/>
              </w:rPr>
              <w:t xml:space="preserve"> </w:t>
            </w:r>
            <w:r w:rsidRPr="007D13DD">
              <w:rPr>
                <w:rFonts w:ascii="Times New Roman" w:hAnsi="Times New Roman"/>
                <w:sz w:val="24"/>
                <w:szCs w:val="24"/>
                <w:lang w:val="en-US"/>
              </w:rPr>
              <w:t>Department</w:t>
            </w:r>
            <w:r w:rsidRPr="007D13DD">
              <w:rPr>
                <w:rFonts w:ascii="Times New Roman" w:hAnsi="Times New Roman"/>
                <w:sz w:val="24"/>
                <w:szCs w:val="24"/>
              </w:rPr>
              <w:t xml:space="preserve"> </w:t>
            </w:r>
            <w:proofErr w:type="spellStart"/>
            <w:r w:rsidRPr="007D13DD">
              <w:rPr>
                <w:rFonts w:ascii="Times New Roman" w:hAnsi="Times New Roman"/>
                <w:sz w:val="24"/>
                <w:szCs w:val="24"/>
                <w:lang w:val="en-US"/>
              </w:rPr>
              <w:t>Suknov</w:t>
            </w:r>
            <w:proofErr w:type="spellEnd"/>
            <w:r w:rsidRPr="007D13DD">
              <w:rPr>
                <w:rFonts w:ascii="Times New Roman" w:hAnsi="Times New Roman"/>
                <w:sz w:val="24"/>
                <w:szCs w:val="24"/>
                <w:lang w:val="en-US"/>
              </w:rPr>
              <w:t> M. P.</w:t>
            </w:r>
            <w:r w:rsidRPr="007D13DD">
              <w:rPr>
                <w:rFonts w:ascii="Times New Roman" w:hAnsi="Times New Roman"/>
                <w:sz w:val="24"/>
                <w:szCs w:val="24"/>
              </w:rPr>
              <w:t xml:space="preserve"> </w:t>
            </w:r>
            <w:hyperlink r:id="rId12" w:history="1">
              <w:r w:rsidRPr="007D13DD">
                <w:rPr>
                  <w:rStyle w:val="a3"/>
                  <w:rFonts w:ascii="Times New Roman" w:hAnsi="Times New Roman"/>
                  <w:sz w:val="24"/>
                  <w:szCs w:val="24"/>
                </w:rPr>
                <w:t>mykhailo.suknov@nure.ua</w:t>
              </w:r>
            </w:hyperlink>
          </w:p>
        </w:tc>
      </w:tr>
    </w:tbl>
    <w:p w:rsidR="00B268BD" w:rsidRPr="00966EBC" w:rsidRDefault="00B268BD" w:rsidP="00040590">
      <w:pPr>
        <w:rPr>
          <w:rFonts w:ascii="Times New Roman" w:hAnsi="Times New Roman"/>
          <w:sz w:val="24"/>
          <w:szCs w:val="24"/>
        </w:rPr>
      </w:pPr>
    </w:p>
    <w:p w:rsidR="00164CDB" w:rsidRDefault="00164CDB" w:rsidP="00040590">
      <w:pPr>
        <w:spacing w:after="0" w:line="240" w:lineRule="auto"/>
      </w:pPr>
    </w:p>
    <w:sectPr w:rsidR="00164CDB" w:rsidSect="00DF4873">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149C"/>
    <w:multiLevelType w:val="hybridMultilevel"/>
    <w:tmpl w:val="BA68B2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B26FB"/>
    <w:multiLevelType w:val="hybridMultilevel"/>
    <w:tmpl w:val="5A22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5D01AF"/>
    <w:multiLevelType w:val="hybridMultilevel"/>
    <w:tmpl w:val="89BC6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85914"/>
    <w:multiLevelType w:val="hybridMultilevel"/>
    <w:tmpl w:val="2C5AF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8BD"/>
    <w:rsid w:val="00040590"/>
    <w:rsid w:val="000E0DAE"/>
    <w:rsid w:val="000F64C9"/>
    <w:rsid w:val="001628D5"/>
    <w:rsid w:val="00164CDB"/>
    <w:rsid w:val="001F03C0"/>
    <w:rsid w:val="0021271F"/>
    <w:rsid w:val="00315ACC"/>
    <w:rsid w:val="00466300"/>
    <w:rsid w:val="004A0933"/>
    <w:rsid w:val="005360D7"/>
    <w:rsid w:val="005E4558"/>
    <w:rsid w:val="00657FED"/>
    <w:rsid w:val="006E3028"/>
    <w:rsid w:val="007F21C8"/>
    <w:rsid w:val="00A7345E"/>
    <w:rsid w:val="00AC7CDA"/>
    <w:rsid w:val="00B268BD"/>
    <w:rsid w:val="00B33A52"/>
    <w:rsid w:val="00BA0545"/>
    <w:rsid w:val="00C72CAD"/>
    <w:rsid w:val="00D14A99"/>
    <w:rsid w:val="00DE71C9"/>
    <w:rsid w:val="00E02F1E"/>
    <w:rsid w:val="00E80879"/>
    <w:rsid w:val="00EB6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BD"/>
    <w:pPr>
      <w:spacing w:after="160" w:line="259" w:lineRule="auto"/>
      <w:jc w:val="left"/>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68BD"/>
    <w:pPr>
      <w:ind w:left="720"/>
      <w:contextualSpacing/>
    </w:pPr>
  </w:style>
  <w:style w:type="character" w:styleId="a3">
    <w:name w:val="Hyperlink"/>
    <w:rsid w:val="00B268BD"/>
    <w:rPr>
      <w:color w:val="0000FF"/>
      <w:u w:val="single"/>
    </w:rPr>
  </w:style>
  <w:style w:type="character" w:customStyle="1" w:styleId="alt-edited">
    <w:name w:val="alt-edited"/>
    <w:rsid w:val="001F03C0"/>
  </w:style>
  <w:style w:type="paragraph" w:styleId="a4">
    <w:name w:val="List Paragraph"/>
    <w:basedOn w:val="a"/>
    <w:uiPriority w:val="34"/>
    <w:qFormat/>
    <w:rsid w:val="000405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BD"/>
    <w:pPr>
      <w:spacing w:after="160" w:line="259" w:lineRule="auto"/>
      <w:jc w:val="left"/>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268BD"/>
    <w:pPr>
      <w:ind w:left="720"/>
      <w:contextualSpacing/>
    </w:pPr>
  </w:style>
  <w:style w:type="character" w:styleId="a3">
    <w:name w:val="Hyperlink"/>
    <w:rsid w:val="00B268BD"/>
    <w:rPr>
      <w:color w:val="0000FF"/>
      <w:u w:val="single"/>
    </w:rPr>
  </w:style>
  <w:style w:type="character" w:customStyle="1" w:styleId="alt-edited">
    <w:name w:val="alt-edited"/>
    <w:rsid w:val="001F03C0"/>
  </w:style>
  <w:style w:type="paragraph" w:styleId="a4">
    <w:name w:val="List Paragraph"/>
    <w:basedOn w:val="a"/>
    <w:uiPriority w:val="34"/>
    <w:qFormat/>
    <w:rsid w:val="00040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ailto:mykhailo.suknov@nur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eh.storchak@nure.ua"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mailto:kateryna.lebedeva@nure.ua" TargetMode="External"/><Relationship Id="rId4" Type="http://schemas.openxmlformats.org/officeDocument/2006/relationships/webSettings" Target="webSettings.xml"/><Relationship Id="rId9" Type="http://schemas.openxmlformats.org/officeDocument/2006/relationships/hyperlink" Target="http://lib.nure.ua/plagi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Kate</cp:lastModifiedBy>
  <cp:revision>11</cp:revision>
  <dcterms:created xsi:type="dcterms:W3CDTF">2021-10-28T14:31:00Z</dcterms:created>
  <dcterms:modified xsi:type="dcterms:W3CDTF">2021-11-01T10:44:00Z</dcterms:modified>
</cp:coreProperties>
</file>